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30EAF">
      <w:pPr>
        <w:ind w:left="0" w:leftChars="0" w:right="0" w:rightChars="0" w:firstLine="0" w:firstLineChars="0"/>
        <w:jc w:val="center"/>
        <w:rPr>
          <w:rFonts w:hint="eastAsia" w:cs="Times New Roman"/>
          <w:b/>
          <w:sz w:val="52"/>
          <w:szCs w:val="52"/>
          <w:lang w:eastAsia="zh-CN"/>
        </w:rPr>
      </w:pPr>
    </w:p>
    <w:p w14:paraId="40E70BBA">
      <w:pPr>
        <w:ind w:left="0" w:leftChars="0" w:right="0" w:rightChars="0" w:firstLine="0" w:firstLineChars="0"/>
        <w:jc w:val="center"/>
        <w:rPr>
          <w:rFonts w:hint="eastAsia" w:cs="Times New Roman"/>
          <w:b/>
          <w:sz w:val="52"/>
          <w:szCs w:val="52"/>
          <w:lang w:eastAsia="zh-CN"/>
        </w:rPr>
      </w:pPr>
    </w:p>
    <w:p w14:paraId="5A1AD580">
      <w:pPr>
        <w:ind w:left="0" w:leftChars="0" w:right="0" w:rightChars="0" w:firstLine="0" w:firstLineChars="0"/>
        <w:jc w:val="center"/>
        <w:rPr>
          <w:rFonts w:hint="default" w:ascii="Times New Roman" w:hAnsi="Times New Roman" w:eastAsia="宋体" w:cs="Times New Roman"/>
          <w:b/>
          <w:sz w:val="52"/>
          <w:szCs w:val="52"/>
          <w:lang w:eastAsia="zh-CN"/>
        </w:rPr>
      </w:pPr>
      <w:r>
        <w:rPr>
          <w:rFonts w:hint="eastAsia" w:cs="Times New Roman"/>
          <w:b/>
          <w:sz w:val="52"/>
          <w:szCs w:val="52"/>
          <w:lang w:eastAsia="zh-CN"/>
        </w:rPr>
        <w:t>杭州理想密封科技有限公司</w:t>
      </w:r>
    </w:p>
    <w:p w14:paraId="66DBAD70">
      <w:pPr>
        <w:pStyle w:val="17"/>
        <w:ind w:left="560" w:firstLine="1028"/>
        <w:rPr>
          <w:rFonts w:hint="default" w:ascii="Times New Roman" w:hAnsi="Times New Roman" w:cs="Times New Roman"/>
          <w:b/>
          <w:sz w:val="52"/>
          <w:szCs w:val="52"/>
        </w:rPr>
      </w:pPr>
    </w:p>
    <w:p w14:paraId="2ADF8E43">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碳</w:t>
      </w:r>
    </w:p>
    <w:p w14:paraId="4AB4AF1E">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足</w:t>
      </w:r>
    </w:p>
    <w:p w14:paraId="6EED9F9A">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迹</w:t>
      </w:r>
    </w:p>
    <w:p w14:paraId="0B37A1F9">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核</w:t>
      </w:r>
    </w:p>
    <w:p w14:paraId="05E15068">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查</w:t>
      </w:r>
    </w:p>
    <w:p w14:paraId="3DD48CC3">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报</w:t>
      </w:r>
    </w:p>
    <w:p w14:paraId="16D35816">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告</w:t>
      </w:r>
    </w:p>
    <w:p w14:paraId="60E8027D">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szCs w:val="28"/>
        </w:rPr>
      </w:pPr>
    </w:p>
    <w:p w14:paraId="0F6BC4DB">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szCs w:val="28"/>
        </w:rPr>
      </w:pPr>
    </w:p>
    <w:p w14:paraId="6D454C81">
      <w:pPr>
        <w:pStyle w:val="17"/>
        <w:keepNext w:val="0"/>
        <w:keepLines w:val="0"/>
        <w:pageBreakBefore w:val="0"/>
        <w:widowControl w:val="0"/>
        <w:kinsoku/>
        <w:wordWrap/>
        <w:overflowPunct/>
        <w:topLinePunct w:val="0"/>
        <w:bidi w:val="0"/>
        <w:adjustRightInd/>
        <w:ind w:left="0" w:leftChars="0" w:firstLine="0" w:firstLineChars="0"/>
        <w:rPr>
          <w:rFonts w:hint="default" w:ascii="Times New Roman" w:hAnsi="Times New Roman" w:cs="Times New Roman"/>
        </w:rPr>
      </w:pPr>
    </w:p>
    <w:p w14:paraId="30D269EF">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szCs w:val="28"/>
        </w:rPr>
      </w:pPr>
      <w:r>
        <w:rPr>
          <w:rFonts w:hint="default" w:ascii="Times New Roman" w:hAnsi="Times New Roman" w:cs="Times New Roman"/>
          <w:szCs w:val="28"/>
        </w:rPr>
        <w:t>浙江国发节能环保科技有限公司</w:t>
      </w:r>
    </w:p>
    <w:p w14:paraId="6E3AD1D4">
      <w:pPr>
        <w:keepNext w:val="0"/>
        <w:keepLines w:val="0"/>
        <w:pageBreakBefore w:val="0"/>
        <w:widowControl w:val="0"/>
        <w:kinsoku/>
        <w:wordWrap/>
        <w:overflowPunct/>
        <w:topLinePunct w:val="0"/>
        <w:bidi w:val="0"/>
        <w:adjustRightInd/>
        <w:spacing w:before="156" w:beforeLines="50"/>
        <w:ind w:left="0" w:leftChars="0" w:firstLine="0" w:firstLineChars="0"/>
        <w:jc w:val="center"/>
        <w:rPr>
          <w:rFonts w:hint="default" w:ascii="Times New Roman" w:hAnsi="Times New Roman" w:cs="Times New Roman"/>
          <w:spacing w:val="-4"/>
          <w:szCs w:val="28"/>
        </w:rPr>
      </w:pPr>
      <w:r>
        <w:rPr>
          <w:rFonts w:hint="default" w:ascii="Times New Roman" w:hAnsi="Times New Roman" w:cs="Times New Roman"/>
          <w:spacing w:val="-4"/>
          <w:szCs w:val="28"/>
        </w:rPr>
        <w:t>二〇二</w:t>
      </w:r>
      <w:r>
        <w:rPr>
          <w:rFonts w:hint="eastAsia" w:cs="Times New Roman"/>
          <w:spacing w:val="-4"/>
          <w:szCs w:val="28"/>
          <w:lang w:val="en-US" w:eastAsia="zh-CN"/>
        </w:rPr>
        <w:t>五</w:t>
      </w:r>
      <w:r>
        <w:rPr>
          <w:rFonts w:hint="default" w:ascii="Times New Roman" w:hAnsi="Times New Roman" w:cs="Times New Roman"/>
          <w:spacing w:val="-4"/>
          <w:szCs w:val="28"/>
        </w:rPr>
        <w:t>年</w:t>
      </w:r>
      <w:r>
        <w:rPr>
          <w:rFonts w:hint="eastAsia" w:cs="Times New Roman"/>
          <w:spacing w:val="-4"/>
          <w:szCs w:val="28"/>
          <w:lang w:val="en-US" w:eastAsia="zh-CN"/>
        </w:rPr>
        <w:t>三</w:t>
      </w:r>
      <w:r>
        <w:rPr>
          <w:rFonts w:hint="default" w:ascii="Times New Roman" w:hAnsi="Times New Roman" w:cs="Times New Roman"/>
          <w:spacing w:val="-4"/>
          <w:szCs w:val="28"/>
        </w:rPr>
        <w:t>月编制</w:t>
      </w:r>
    </w:p>
    <w:p w14:paraId="2A2C6D0C">
      <w:pPr>
        <w:ind w:firstLine="643"/>
        <w:rPr>
          <w:rFonts w:hint="default" w:ascii="Times New Roman" w:hAnsi="Times New Roman" w:eastAsia="黑体" w:cs="Times New Roman"/>
          <w:b/>
          <w:sz w:val="32"/>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p w14:paraId="50552C3B">
      <w:pPr>
        <w:ind w:firstLine="883"/>
        <w:jc w:val="center"/>
        <w:rPr>
          <w:rFonts w:hint="default" w:ascii="Times New Roman" w:hAnsi="Times New Roman" w:cs="Times New Roman"/>
          <w:b/>
          <w:bCs/>
          <w:sz w:val="44"/>
          <w:szCs w:val="44"/>
        </w:rPr>
      </w:pPr>
      <w:r>
        <w:rPr>
          <w:rFonts w:hint="default" w:ascii="Times New Roman" w:hAnsi="Times New Roman" w:cs="Times New Roman"/>
          <w:b/>
          <w:bCs/>
          <w:sz w:val="44"/>
          <w:szCs w:val="44"/>
        </w:rPr>
        <w:t>声 明</w:t>
      </w:r>
    </w:p>
    <w:p w14:paraId="692BE61D">
      <w:pPr>
        <w:ind w:firstLine="560"/>
        <w:rPr>
          <w:rFonts w:hint="default" w:ascii="Times New Roman" w:hAnsi="Times New Roman" w:cs="Times New Roman"/>
          <w:szCs w:val="28"/>
        </w:rPr>
      </w:pPr>
    </w:p>
    <w:p w14:paraId="330EE173">
      <w:pPr>
        <w:ind w:firstLine="560"/>
        <w:rPr>
          <w:rFonts w:hint="default" w:ascii="Times New Roman" w:hAnsi="Times New Roman" w:cs="Times New Roman"/>
          <w:szCs w:val="28"/>
        </w:rPr>
      </w:pPr>
      <w:r>
        <w:rPr>
          <w:rFonts w:hint="default" w:ascii="Times New Roman" w:hAnsi="Times New Roman" w:cs="Times New Roman"/>
          <w:szCs w:val="28"/>
        </w:rPr>
        <w:t>本报告是由</w:t>
      </w:r>
      <w:r>
        <w:rPr>
          <w:rFonts w:hint="eastAsia" w:cs="Times New Roman"/>
          <w:lang w:eastAsia="zh-CN"/>
        </w:rPr>
        <w:t>杭州理想密封科技有限公司</w:t>
      </w:r>
      <w:r>
        <w:rPr>
          <w:rFonts w:hint="default" w:ascii="Times New Roman" w:hAnsi="Times New Roman" w:cs="Times New Roman"/>
          <w:szCs w:val="28"/>
        </w:rPr>
        <w:t>委托浙江国发节能环保科技有限公司编写。报告基于</w:t>
      </w:r>
      <w:r>
        <w:rPr>
          <w:rFonts w:hint="default" w:ascii="Times New Roman" w:hAnsi="Times New Roman" w:cs="Times New Roman"/>
        </w:rPr>
        <w:t>“GB/T 32150-2015工业企业温室气体排放核算和报告通则”、“ISO/TS 14067:2013温室气体产品的碳排放量化和交流的要求和指南”、“PAS 2050:2011产品和服务在生命周期内的温室气体排放评价规范”，“ISO 14064-1:2018：组织层次上对温室气体排放和消除的量化和报告的规范及指南”，“ISO 14040:2006环境的管理-生命周期评价-原则和框架”及“ISO 14064-3:2019 温室气体声明审定和核查的指南性规范”</w:t>
      </w:r>
      <w:r>
        <w:rPr>
          <w:rFonts w:hint="default" w:ascii="Times New Roman" w:hAnsi="Times New Roman" w:cs="Times New Roman"/>
          <w:szCs w:val="28"/>
        </w:rPr>
        <w:t>编写。报告中的信息和数据由</w:t>
      </w:r>
      <w:r>
        <w:rPr>
          <w:rFonts w:hint="eastAsia" w:cs="Times New Roman"/>
          <w:lang w:eastAsia="zh-CN"/>
        </w:rPr>
        <w:t>杭州理想密封科技有限公司</w:t>
      </w:r>
      <w:r>
        <w:rPr>
          <w:rFonts w:hint="default" w:ascii="Times New Roman" w:hAnsi="Times New Roman" w:cs="Times New Roman"/>
          <w:szCs w:val="28"/>
        </w:rPr>
        <w:t>及其供应商提供。</w:t>
      </w:r>
    </w:p>
    <w:p w14:paraId="56015914">
      <w:pPr>
        <w:ind w:firstLine="560"/>
        <w:rPr>
          <w:rFonts w:hint="default" w:ascii="Times New Roman" w:hAnsi="Times New Roman" w:cs="Times New Roman"/>
          <w:szCs w:val="28"/>
        </w:rPr>
      </w:pPr>
      <w:r>
        <w:rPr>
          <w:rFonts w:hint="default" w:ascii="Times New Roman" w:hAnsi="Times New Roman" w:cs="Times New Roman"/>
          <w:szCs w:val="28"/>
        </w:rPr>
        <w:t>未经书面授权，任何机构和个人不得以任何形式转载本报告。</w:t>
      </w:r>
    </w:p>
    <w:p w14:paraId="7EEEF11B">
      <w:pPr>
        <w:ind w:firstLine="560"/>
        <w:rPr>
          <w:rFonts w:hint="default" w:ascii="Times New Roman" w:hAnsi="Times New Roman" w:cs="Times New Roman"/>
          <w:szCs w:val="28"/>
        </w:rPr>
      </w:pPr>
    </w:p>
    <w:p w14:paraId="1FAED70A">
      <w:pPr>
        <w:ind w:firstLine="560"/>
        <w:rPr>
          <w:rFonts w:hint="default" w:ascii="Times New Roman" w:hAnsi="Times New Roman" w:cs="Times New Roman"/>
          <w:szCs w:val="28"/>
        </w:rPr>
      </w:pPr>
    </w:p>
    <w:p w14:paraId="7BE8E148">
      <w:pPr>
        <w:ind w:firstLine="560"/>
        <w:rPr>
          <w:rFonts w:hint="default" w:ascii="Times New Roman" w:hAnsi="Times New Roman" w:cs="Times New Roman"/>
          <w:color w:val="auto"/>
          <w:szCs w:val="28"/>
        </w:rPr>
      </w:pPr>
      <w:r>
        <w:rPr>
          <w:rFonts w:hint="default" w:ascii="Times New Roman" w:hAnsi="Times New Roman" w:cs="Times New Roman"/>
          <w:color w:val="auto"/>
          <w:szCs w:val="28"/>
        </w:rPr>
        <w:t>评价单位：浙江国发节能环保科技有限公司</w:t>
      </w:r>
    </w:p>
    <w:p w14:paraId="5AFD02E3">
      <w:pPr>
        <w:ind w:firstLine="560"/>
        <w:rPr>
          <w:rFonts w:hint="default" w:ascii="Times New Roman" w:hAnsi="Times New Roman" w:cs="Times New Roman"/>
          <w:color w:val="auto"/>
          <w:szCs w:val="28"/>
        </w:rPr>
      </w:pPr>
      <w:r>
        <w:rPr>
          <w:rFonts w:hint="default" w:ascii="Times New Roman" w:hAnsi="Times New Roman" w:cs="Times New Roman"/>
          <w:color w:val="auto"/>
          <w:szCs w:val="28"/>
        </w:rPr>
        <w:t>地    址：杭州市拱墅区花园岗街168号易构大厦B612</w:t>
      </w:r>
    </w:p>
    <w:p w14:paraId="35E0FA4A">
      <w:pPr>
        <w:ind w:firstLine="560"/>
        <w:rPr>
          <w:rFonts w:hint="default" w:ascii="Times New Roman" w:hAnsi="Times New Roman" w:cs="Times New Roman"/>
          <w:color w:val="auto"/>
          <w:szCs w:val="28"/>
        </w:rPr>
      </w:pPr>
      <w:r>
        <w:rPr>
          <w:rFonts w:hint="default" w:ascii="Times New Roman" w:hAnsi="Times New Roman" w:cs="Times New Roman"/>
          <w:color w:val="auto"/>
          <w:szCs w:val="28"/>
        </w:rPr>
        <w:t>网    址：</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"http://www.zjgfkj.com" </w:instrText>
      </w:r>
      <w:r>
        <w:rPr>
          <w:rFonts w:hint="default" w:ascii="Times New Roman" w:hAnsi="Times New Roman" w:cs="Times New Roman"/>
          <w:color w:val="auto"/>
        </w:rPr>
        <w:fldChar w:fldCharType="separate"/>
      </w:r>
      <w:r>
        <w:rPr>
          <w:rFonts w:hint="default" w:ascii="Times New Roman" w:hAnsi="Times New Roman" w:cs="Times New Roman"/>
          <w:color w:val="auto"/>
          <w:szCs w:val="28"/>
          <w:u w:val="single"/>
        </w:rPr>
        <w:t>www.zjgfkj.com</w:t>
      </w:r>
      <w:r>
        <w:rPr>
          <w:rFonts w:hint="default" w:ascii="Times New Roman" w:hAnsi="Times New Roman" w:cs="Times New Roman"/>
          <w:color w:val="auto"/>
          <w:szCs w:val="28"/>
          <w:u w:val="single"/>
        </w:rPr>
        <w:fldChar w:fldCharType="end"/>
      </w:r>
    </w:p>
    <w:p w14:paraId="77DE250D">
      <w:pPr>
        <w:ind w:firstLine="560"/>
        <w:rPr>
          <w:rFonts w:hint="default" w:ascii="Times New Roman" w:hAnsi="Times New Roman" w:cs="Times New Roman"/>
          <w:color w:val="auto"/>
        </w:rPr>
        <w:sectPr>
          <w:headerReference r:id="rId11"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color w:val="auto"/>
          <w:szCs w:val="28"/>
        </w:rPr>
        <w:t>联系电话：姜小姐   0571-88173051</w:t>
      </w:r>
    </w:p>
    <w:sdt>
      <w:sdtPr>
        <w:rPr>
          <w:rFonts w:hint="default" w:ascii="Times New Roman" w:hAnsi="Times New Roman" w:cs="Times New Roman"/>
          <w:b/>
          <w:bCs/>
          <w:spacing w:val="-4"/>
          <w:sz w:val="36"/>
          <w:szCs w:val="36"/>
        </w:rPr>
        <w:id w:val="147475488"/>
        <w15:color w:val="DBDBDB"/>
        <w:docPartObj>
          <w:docPartGallery w:val="Table of Contents"/>
          <w:docPartUnique/>
        </w:docPartObj>
      </w:sdtPr>
      <w:sdtEndPr>
        <w:rPr>
          <w:rFonts w:hint="default" w:ascii="Times New Roman" w:hAnsi="Times New Roman" w:cs="Times New Roman"/>
          <w:b/>
          <w:bCs/>
          <w:spacing w:val="-4"/>
          <w:sz w:val="21"/>
          <w:szCs w:val="21"/>
        </w:rPr>
      </w:sdtEndPr>
      <w:sdtContent>
        <w:p w14:paraId="19F1B30B">
          <w:pPr>
            <w:ind w:firstLine="720"/>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目录</w:t>
          </w:r>
        </w:p>
        <w:p w14:paraId="610A1B56">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TOC \o "1-3" \h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_Toc4208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kern w:val="44"/>
              <w:szCs w:val="36"/>
            </w:rPr>
            <w:t>1 总论</w:t>
          </w:r>
          <w:r>
            <w:tab/>
          </w:r>
          <w:r>
            <w:fldChar w:fldCharType="begin"/>
          </w:r>
          <w:r>
            <w:instrText xml:space="preserve"> PAGEREF _Toc4208 \h </w:instrText>
          </w:r>
          <w:r>
            <w:fldChar w:fldCharType="separate"/>
          </w:r>
          <w:r>
            <w:t>1</w:t>
          </w:r>
          <w:r>
            <w:fldChar w:fldCharType="end"/>
          </w:r>
          <w:r>
            <w:rPr>
              <w:rFonts w:hint="default" w:ascii="Times New Roman" w:hAnsi="Times New Roman" w:eastAsia="宋体" w:cs="Times New Roman"/>
            </w:rPr>
            <w:fldChar w:fldCharType="end"/>
          </w:r>
        </w:p>
        <w:p w14:paraId="75D43C35">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_Toc9456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30"/>
            </w:rPr>
            <w:t>1.1 背景</w:t>
          </w:r>
          <w:r>
            <w:tab/>
          </w:r>
          <w:r>
            <w:fldChar w:fldCharType="begin"/>
          </w:r>
          <w:r>
            <w:instrText xml:space="preserve"> PAGEREF _Toc9456 \h </w:instrText>
          </w:r>
          <w:r>
            <w:fldChar w:fldCharType="separate"/>
          </w:r>
          <w:r>
            <w:t>1</w:t>
          </w:r>
          <w:r>
            <w:fldChar w:fldCharType="end"/>
          </w:r>
          <w:r>
            <w:rPr>
              <w:rFonts w:hint="default" w:ascii="Times New Roman" w:hAnsi="Times New Roman" w:eastAsia="宋体" w:cs="Times New Roman"/>
            </w:rPr>
            <w:fldChar w:fldCharType="end"/>
          </w:r>
        </w:p>
        <w:p w14:paraId="2317E442">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_Toc12886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30"/>
            </w:rPr>
            <w:t>1.2 碳足迹的意义</w:t>
          </w:r>
          <w:r>
            <w:tab/>
          </w:r>
          <w:r>
            <w:fldChar w:fldCharType="begin"/>
          </w:r>
          <w:r>
            <w:instrText xml:space="preserve"> PAGEREF _Toc12886 \h </w:instrText>
          </w:r>
          <w:r>
            <w:fldChar w:fldCharType="separate"/>
          </w:r>
          <w:r>
            <w:t>1</w:t>
          </w:r>
          <w:r>
            <w:fldChar w:fldCharType="end"/>
          </w:r>
          <w:r>
            <w:rPr>
              <w:rFonts w:hint="default" w:ascii="Times New Roman" w:hAnsi="Times New Roman" w:eastAsia="宋体" w:cs="Times New Roman"/>
            </w:rPr>
            <w:fldChar w:fldCharType="end"/>
          </w:r>
        </w:p>
        <w:p w14:paraId="7D6D79D6">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_Toc33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30"/>
            </w:rPr>
            <w:t>1.3 主要原则及目的</w:t>
          </w:r>
          <w:r>
            <w:tab/>
          </w:r>
          <w:r>
            <w:fldChar w:fldCharType="begin"/>
          </w:r>
          <w:r>
            <w:instrText xml:space="preserve"> PAGEREF _Toc33 \h </w:instrText>
          </w:r>
          <w:r>
            <w:fldChar w:fldCharType="separate"/>
          </w:r>
          <w:r>
            <w:t>2</w:t>
          </w:r>
          <w:r>
            <w:fldChar w:fldCharType="end"/>
          </w:r>
          <w:r>
            <w:rPr>
              <w:rFonts w:hint="default" w:ascii="Times New Roman" w:hAnsi="Times New Roman" w:eastAsia="宋体" w:cs="Times New Roman"/>
            </w:rPr>
            <w:fldChar w:fldCharType="end"/>
          </w:r>
        </w:p>
        <w:p w14:paraId="46112857">
          <w:pPr>
            <w:pStyle w:val="10"/>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_Toc28855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28"/>
            </w:rPr>
            <w:t>1.3.1 主要原则</w:t>
          </w:r>
          <w:r>
            <w:tab/>
          </w:r>
          <w:r>
            <w:fldChar w:fldCharType="begin"/>
          </w:r>
          <w:r>
            <w:instrText xml:space="preserve"> PAGEREF _Toc28855 \h </w:instrText>
          </w:r>
          <w:r>
            <w:fldChar w:fldCharType="separate"/>
          </w:r>
          <w:r>
            <w:t>2</w:t>
          </w:r>
          <w:r>
            <w:fldChar w:fldCharType="end"/>
          </w:r>
          <w:r>
            <w:rPr>
              <w:rFonts w:hint="default" w:ascii="Times New Roman" w:hAnsi="Times New Roman" w:eastAsia="宋体" w:cs="Times New Roman"/>
            </w:rPr>
            <w:fldChar w:fldCharType="end"/>
          </w:r>
        </w:p>
        <w:p w14:paraId="5A7815E4">
          <w:pPr>
            <w:pStyle w:val="10"/>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_Toc7494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28"/>
            </w:rPr>
            <w:t>1.3.2 目的</w:t>
          </w:r>
          <w:r>
            <w:tab/>
          </w:r>
          <w:r>
            <w:fldChar w:fldCharType="begin"/>
          </w:r>
          <w:r>
            <w:instrText xml:space="preserve"> PAGEREF _Toc7494 \h </w:instrText>
          </w:r>
          <w:r>
            <w:fldChar w:fldCharType="separate"/>
          </w:r>
          <w:r>
            <w:t>3</w:t>
          </w:r>
          <w:r>
            <w:fldChar w:fldCharType="end"/>
          </w:r>
          <w:r>
            <w:rPr>
              <w:rFonts w:hint="default" w:ascii="Times New Roman" w:hAnsi="Times New Roman" w:eastAsia="宋体" w:cs="Times New Roman"/>
            </w:rPr>
            <w:fldChar w:fldCharType="end"/>
          </w:r>
        </w:p>
        <w:p w14:paraId="379D5EB9">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_Toc14361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30"/>
            </w:rPr>
            <w:t>1.4 相关术语</w:t>
          </w:r>
          <w:r>
            <w:tab/>
          </w:r>
          <w:r>
            <w:fldChar w:fldCharType="begin"/>
          </w:r>
          <w:r>
            <w:instrText xml:space="preserve"> PAGEREF _Toc14361 \h </w:instrText>
          </w:r>
          <w:r>
            <w:fldChar w:fldCharType="separate"/>
          </w:r>
          <w:r>
            <w:t>3</w:t>
          </w:r>
          <w:r>
            <w:fldChar w:fldCharType="end"/>
          </w:r>
          <w:r>
            <w:rPr>
              <w:rFonts w:hint="default" w:ascii="Times New Roman" w:hAnsi="Times New Roman" w:eastAsia="宋体" w:cs="Times New Roman"/>
            </w:rPr>
            <w:fldChar w:fldCharType="end"/>
          </w:r>
        </w:p>
        <w:p w14:paraId="4FDD05B2">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_Toc29649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kern w:val="44"/>
              <w:szCs w:val="36"/>
            </w:rPr>
            <w:t>2 功能单位确定</w:t>
          </w:r>
          <w:r>
            <w:tab/>
          </w:r>
          <w:r>
            <w:fldChar w:fldCharType="begin"/>
          </w:r>
          <w:r>
            <w:instrText xml:space="preserve"> PAGEREF _Toc29649 \h </w:instrText>
          </w:r>
          <w:r>
            <w:fldChar w:fldCharType="separate"/>
          </w:r>
          <w:r>
            <w:t>9</w:t>
          </w:r>
          <w:r>
            <w:fldChar w:fldCharType="end"/>
          </w:r>
          <w:r>
            <w:rPr>
              <w:rFonts w:hint="default" w:ascii="Times New Roman" w:hAnsi="Times New Roman" w:eastAsia="宋体" w:cs="Times New Roman"/>
            </w:rPr>
            <w:fldChar w:fldCharType="end"/>
          </w:r>
        </w:p>
        <w:p w14:paraId="361DF458">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_Toc4870 </w:instrText>
          </w:r>
          <w:r>
            <w:rPr>
              <w:rFonts w:hint="default" w:ascii="Times New Roman" w:hAnsi="Times New Roman" w:eastAsia="宋体" w:cs="Times New Roman"/>
            </w:rPr>
            <w:fldChar w:fldCharType="separate"/>
          </w:r>
          <w:r>
            <w:rPr>
              <w:rFonts w:hint="default" w:ascii="Times New Roman" w:hAnsi="Times New Roman" w:eastAsia="黑体" w:cs="Times New Roman"/>
              <w:bCs/>
              <w:szCs w:val="30"/>
            </w:rPr>
            <w:t>2.1 企业介绍</w:t>
          </w:r>
          <w:r>
            <w:tab/>
          </w:r>
          <w:r>
            <w:fldChar w:fldCharType="begin"/>
          </w:r>
          <w:r>
            <w:instrText xml:space="preserve"> PAGEREF _Toc4870 \h </w:instrText>
          </w:r>
          <w:r>
            <w:fldChar w:fldCharType="separate"/>
          </w:r>
          <w:r>
            <w:t>9</w:t>
          </w:r>
          <w:r>
            <w:fldChar w:fldCharType="end"/>
          </w:r>
          <w:r>
            <w:rPr>
              <w:rFonts w:hint="default" w:ascii="Times New Roman" w:hAnsi="Times New Roman" w:eastAsia="宋体" w:cs="Times New Roman"/>
            </w:rPr>
            <w:fldChar w:fldCharType="end"/>
          </w:r>
        </w:p>
        <w:p w14:paraId="4A1C518B">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_Toc6527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2.2 产品介绍</w:t>
          </w:r>
          <w:r>
            <w:tab/>
          </w:r>
          <w:r>
            <w:fldChar w:fldCharType="begin"/>
          </w:r>
          <w:r>
            <w:instrText xml:space="preserve"> PAGEREF _Toc6527 \h </w:instrText>
          </w:r>
          <w:r>
            <w:fldChar w:fldCharType="separate"/>
          </w:r>
          <w:r>
            <w:t>10</w:t>
          </w:r>
          <w:r>
            <w:fldChar w:fldCharType="end"/>
          </w:r>
          <w:r>
            <w:rPr>
              <w:rFonts w:hint="default" w:ascii="Times New Roman" w:hAnsi="Times New Roman" w:eastAsia="宋体" w:cs="Times New Roman"/>
            </w:rPr>
            <w:fldChar w:fldCharType="end"/>
          </w:r>
        </w:p>
        <w:p w14:paraId="6D8209E8">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_Toc2104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2.3 企业工艺简介</w:t>
          </w:r>
          <w:r>
            <w:tab/>
          </w:r>
          <w:r>
            <w:fldChar w:fldCharType="begin"/>
          </w:r>
          <w:r>
            <w:instrText xml:space="preserve"> PAGEREF _Toc2104 \h </w:instrText>
          </w:r>
          <w:r>
            <w:fldChar w:fldCharType="separate"/>
          </w:r>
          <w:r>
            <w:t>11</w:t>
          </w:r>
          <w:r>
            <w:fldChar w:fldCharType="end"/>
          </w:r>
          <w:r>
            <w:rPr>
              <w:rFonts w:hint="default" w:ascii="Times New Roman" w:hAnsi="Times New Roman" w:eastAsia="宋体" w:cs="Times New Roman"/>
            </w:rPr>
            <w:fldChar w:fldCharType="end"/>
          </w:r>
        </w:p>
        <w:p w14:paraId="71F1663D">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_Toc27214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2.4 主要排放设备</w:t>
          </w:r>
          <w:r>
            <w:tab/>
          </w:r>
          <w:r>
            <w:fldChar w:fldCharType="begin"/>
          </w:r>
          <w:r>
            <w:instrText xml:space="preserve"> PAGEREF _Toc27214 \h </w:instrText>
          </w:r>
          <w:r>
            <w:fldChar w:fldCharType="separate"/>
          </w:r>
          <w:r>
            <w:t>12</w:t>
          </w:r>
          <w:r>
            <w:fldChar w:fldCharType="end"/>
          </w:r>
          <w:r>
            <w:rPr>
              <w:rFonts w:hint="default" w:ascii="Times New Roman" w:hAnsi="Times New Roman" w:eastAsia="宋体" w:cs="Times New Roman"/>
            </w:rPr>
            <w:fldChar w:fldCharType="end"/>
          </w:r>
        </w:p>
        <w:p w14:paraId="27E1EDA0">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_Toc23358 </w:instrText>
          </w:r>
          <w:r>
            <w:rPr>
              <w:rFonts w:hint="default" w:ascii="Times New Roman" w:hAnsi="Times New Roman" w:eastAsia="宋体" w:cs="Times New Roman"/>
            </w:rPr>
            <w:fldChar w:fldCharType="separate"/>
          </w:r>
          <w:r>
            <w:rPr>
              <w:rFonts w:hint="default" w:ascii="Times New Roman" w:hAnsi="Times New Roman" w:cs="Times New Roman"/>
              <w:szCs w:val="30"/>
            </w:rPr>
            <w:t>2.5 功能单位确定</w:t>
          </w:r>
          <w:r>
            <w:tab/>
          </w:r>
          <w:r>
            <w:fldChar w:fldCharType="begin"/>
          </w:r>
          <w:r>
            <w:instrText xml:space="preserve"> PAGEREF _Toc23358 \h </w:instrText>
          </w:r>
          <w:r>
            <w:fldChar w:fldCharType="separate"/>
          </w:r>
          <w:r>
            <w:t>14</w:t>
          </w:r>
          <w:r>
            <w:fldChar w:fldCharType="end"/>
          </w:r>
          <w:r>
            <w:rPr>
              <w:rFonts w:hint="default" w:ascii="Times New Roman" w:hAnsi="Times New Roman" w:eastAsia="宋体" w:cs="Times New Roman"/>
            </w:rPr>
            <w:fldChar w:fldCharType="end"/>
          </w:r>
        </w:p>
        <w:p w14:paraId="409E75BC">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_Toc7435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2.6 产品进程图</w:t>
          </w:r>
          <w:r>
            <w:tab/>
          </w:r>
          <w:r>
            <w:fldChar w:fldCharType="begin"/>
          </w:r>
          <w:r>
            <w:instrText xml:space="preserve"> PAGEREF _Toc7435 \h </w:instrText>
          </w:r>
          <w:r>
            <w:fldChar w:fldCharType="separate"/>
          </w:r>
          <w:r>
            <w:t>14</w:t>
          </w:r>
          <w:r>
            <w:fldChar w:fldCharType="end"/>
          </w:r>
          <w:r>
            <w:rPr>
              <w:rFonts w:hint="default" w:ascii="Times New Roman" w:hAnsi="Times New Roman" w:eastAsia="宋体" w:cs="Times New Roman"/>
            </w:rPr>
            <w:fldChar w:fldCharType="end"/>
          </w:r>
        </w:p>
        <w:p w14:paraId="3D0057D2">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_Toc19257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3 边界系统规则</w:t>
          </w:r>
          <w:r>
            <w:tab/>
          </w:r>
          <w:r>
            <w:fldChar w:fldCharType="begin"/>
          </w:r>
          <w:r>
            <w:instrText xml:space="preserve"> PAGEREF _Toc19257 \h </w:instrText>
          </w:r>
          <w:r>
            <w:fldChar w:fldCharType="separate"/>
          </w:r>
          <w:r>
            <w:t>16</w:t>
          </w:r>
          <w:r>
            <w:fldChar w:fldCharType="end"/>
          </w:r>
          <w:r>
            <w:rPr>
              <w:rFonts w:hint="default" w:ascii="Times New Roman" w:hAnsi="Times New Roman" w:eastAsia="宋体" w:cs="Times New Roman"/>
            </w:rPr>
            <w:fldChar w:fldCharType="end"/>
          </w:r>
        </w:p>
        <w:p w14:paraId="425DAD25">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_Toc4506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4 目的和范围确定</w:t>
          </w:r>
          <w:r>
            <w:tab/>
          </w:r>
          <w:r>
            <w:fldChar w:fldCharType="begin"/>
          </w:r>
          <w:r>
            <w:instrText xml:space="preserve"> PAGEREF _Toc4506 \h </w:instrText>
          </w:r>
          <w:r>
            <w:fldChar w:fldCharType="separate"/>
          </w:r>
          <w:r>
            <w:t>17</w:t>
          </w:r>
          <w:r>
            <w:fldChar w:fldCharType="end"/>
          </w:r>
          <w:r>
            <w:rPr>
              <w:rFonts w:hint="default" w:ascii="Times New Roman" w:hAnsi="Times New Roman" w:eastAsia="宋体" w:cs="Times New Roman"/>
            </w:rPr>
            <w:fldChar w:fldCharType="end"/>
          </w:r>
        </w:p>
        <w:p w14:paraId="7DE1A79D">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_Toc2216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4.1 评价目的</w:t>
          </w:r>
          <w:r>
            <w:tab/>
          </w:r>
          <w:r>
            <w:fldChar w:fldCharType="begin"/>
          </w:r>
          <w:r>
            <w:instrText xml:space="preserve"> PAGEREF _Toc2216 \h </w:instrText>
          </w:r>
          <w:r>
            <w:fldChar w:fldCharType="separate"/>
          </w:r>
          <w:r>
            <w:t>17</w:t>
          </w:r>
          <w:r>
            <w:fldChar w:fldCharType="end"/>
          </w:r>
          <w:r>
            <w:rPr>
              <w:rFonts w:hint="default" w:ascii="Times New Roman" w:hAnsi="Times New Roman" w:eastAsia="宋体" w:cs="Times New Roman"/>
            </w:rPr>
            <w:fldChar w:fldCharType="end"/>
          </w:r>
        </w:p>
        <w:p w14:paraId="0D3FA19B">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_Toc19996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4.2 评价范围</w:t>
          </w:r>
          <w:r>
            <w:tab/>
          </w:r>
          <w:r>
            <w:fldChar w:fldCharType="begin"/>
          </w:r>
          <w:r>
            <w:instrText xml:space="preserve"> PAGEREF _Toc19996 \h </w:instrText>
          </w:r>
          <w:r>
            <w:fldChar w:fldCharType="separate"/>
          </w:r>
          <w:r>
            <w:t>17</w:t>
          </w:r>
          <w:r>
            <w:fldChar w:fldCharType="end"/>
          </w:r>
          <w:r>
            <w:rPr>
              <w:rFonts w:hint="default" w:ascii="Times New Roman" w:hAnsi="Times New Roman" w:eastAsia="宋体" w:cs="Times New Roman"/>
            </w:rPr>
            <w:fldChar w:fldCharType="end"/>
          </w:r>
        </w:p>
        <w:p w14:paraId="0CC18DA5">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_Toc8788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4.3 评价工具</w:t>
          </w:r>
          <w:r>
            <w:tab/>
          </w:r>
          <w:r>
            <w:fldChar w:fldCharType="begin"/>
          </w:r>
          <w:r>
            <w:instrText xml:space="preserve"> PAGEREF _Toc8788 \h </w:instrText>
          </w:r>
          <w:r>
            <w:fldChar w:fldCharType="separate"/>
          </w:r>
          <w:r>
            <w:t>17</w:t>
          </w:r>
          <w:r>
            <w:fldChar w:fldCharType="end"/>
          </w:r>
          <w:r>
            <w:rPr>
              <w:rFonts w:hint="default" w:ascii="Times New Roman" w:hAnsi="Times New Roman" w:eastAsia="宋体" w:cs="Times New Roman"/>
            </w:rPr>
            <w:fldChar w:fldCharType="end"/>
          </w:r>
        </w:p>
        <w:p w14:paraId="4865B1CD">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_Toc2718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5 评价依据</w:t>
          </w:r>
          <w:r>
            <w:tab/>
          </w:r>
          <w:r>
            <w:fldChar w:fldCharType="begin"/>
          </w:r>
          <w:r>
            <w:instrText xml:space="preserve"> PAGEREF _Toc2718 \h </w:instrText>
          </w:r>
          <w:r>
            <w:fldChar w:fldCharType="separate"/>
          </w:r>
          <w:r>
            <w:t>18</w:t>
          </w:r>
          <w:r>
            <w:fldChar w:fldCharType="end"/>
          </w:r>
          <w:r>
            <w:rPr>
              <w:rFonts w:hint="default" w:ascii="Times New Roman" w:hAnsi="Times New Roman" w:eastAsia="宋体" w:cs="Times New Roman"/>
            </w:rPr>
            <w:fldChar w:fldCharType="end"/>
          </w:r>
        </w:p>
        <w:p w14:paraId="00A0781F">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_Toc27356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6 数据的收集与整理</w:t>
          </w:r>
          <w:r>
            <w:tab/>
          </w:r>
          <w:r>
            <w:fldChar w:fldCharType="begin"/>
          </w:r>
          <w:r>
            <w:instrText xml:space="preserve"> PAGEREF _Toc27356 \h </w:instrText>
          </w:r>
          <w:r>
            <w:fldChar w:fldCharType="separate"/>
          </w:r>
          <w:r>
            <w:t>19</w:t>
          </w:r>
          <w:r>
            <w:fldChar w:fldCharType="end"/>
          </w:r>
          <w:r>
            <w:rPr>
              <w:rFonts w:hint="default" w:ascii="Times New Roman" w:hAnsi="Times New Roman" w:eastAsia="宋体" w:cs="Times New Roman"/>
            </w:rPr>
            <w:fldChar w:fldCharType="end"/>
          </w:r>
        </w:p>
        <w:p w14:paraId="58E3C0A9">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_Toc26366 </w:instrText>
          </w:r>
          <w:r>
            <w:rPr>
              <w:rFonts w:hint="default" w:ascii="Times New Roman" w:hAnsi="Times New Roman" w:eastAsia="宋体" w:cs="Times New Roman"/>
            </w:rPr>
            <w:fldChar w:fldCharType="separate"/>
          </w:r>
          <w:r>
            <w:rPr>
              <w:rFonts w:hint="default" w:ascii="Times New Roman" w:hAnsi="Times New Roman" w:cs="Times New Roman"/>
              <w:bCs w:val="0"/>
            </w:rPr>
            <w:t>6.1初级活动水平数据</w:t>
          </w:r>
          <w:r>
            <w:tab/>
          </w:r>
          <w:r>
            <w:fldChar w:fldCharType="begin"/>
          </w:r>
          <w:r>
            <w:instrText xml:space="preserve"> PAGEREF _Toc26366 \h </w:instrText>
          </w:r>
          <w:r>
            <w:fldChar w:fldCharType="separate"/>
          </w:r>
          <w:r>
            <w:t>19</w:t>
          </w:r>
          <w:r>
            <w:fldChar w:fldCharType="end"/>
          </w:r>
          <w:r>
            <w:rPr>
              <w:rFonts w:hint="default" w:ascii="Times New Roman" w:hAnsi="Times New Roman" w:eastAsia="宋体" w:cs="Times New Roman"/>
            </w:rPr>
            <w:fldChar w:fldCharType="end"/>
          </w:r>
        </w:p>
        <w:p w14:paraId="647BABE5">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_Toc9080 </w:instrText>
          </w:r>
          <w:r>
            <w:rPr>
              <w:rFonts w:hint="default" w:ascii="Times New Roman" w:hAnsi="Times New Roman" w:eastAsia="宋体" w:cs="Times New Roman"/>
            </w:rPr>
            <w:fldChar w:fldCharType="separate"/>
          </w:r>
          <w:r>
            <w:rPr>
              <w:rFonts w:hint="default" w:ascii="Times New Roman" w:hAnsi="Times New Roman" w:cs="Times New Roman"/>
              <w:bCs w:val="0"/>
            </w:rPr>
            <w:t>6.2次级活动水平数据</w:t>
          </w:r>
          <w:r>
            <w:tab/>
          </w:r>
          <w:r>
            <w:fldChar w:fldCharType="begin"/>
          </w:r>
          <w:r>
            <w:instrText xml:space="preserve"> PAGEREF _Toc9080 \h </w:instrText>
          </w:r>
          <w:r>
            <w:fldChar w:fldCharType="separate"/>
          </w:r>
          <w:r>
            <w:t>19</w:t>
          </w:r>
          <w:r>
            <w:fldChar w:fldCharType="end"/>
          </w:r>
          <w:r>
            <w:rPr>
              <w:rFonts w:hint="default" w:ascii="Times New Roman" w:hAnsi="Times New Roman" w:eastAsia="宋体" w:cs="Times New Roman"/>
            </w:rPr>
            <w:fldChar w:fldCharType="end"/>
          </w:r>
        </w:p>
        <w:p w14:paraId="084DC6C5">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_Toc1309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7 生产工艺分析</w:t>
          </w:r>
          <w:r>
            <w:tab/>
          </w:r>
          <w:r>
            <w:fldChar w:fldCharType="begin"/>
          </w:r>
          <w:r>
            <w:instrText xml:space="preserve"> PAGEREF _Toc1309 \h </w:instrText>
          </w:r>
          <w:r>
            <w:fldChar w:fldCharType="separate"/>
          </w:r>
          <w:r>
            <w:t>21</w:t>
          </w:r>
          <w:r>
            <w:fldChar w:fldCharType="end"/>
          </w:r>
          <w:r>
            <w:rPr>
              <w:rFonts w:hint="default" w:ascii="Times New Roman" w:hAnsi="Times New Roman" w:eastAsia="宋体" w:cs="Times New Roman"/>
            </w:rPr>
            <w:fldChar w:fldCharType="end"/>
          </w:r>
        </w:p>
        <w:p w14:paraId="3733EDD0">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_Toc24034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8 生命周期清单分析</w:t>
          </w:r>
          <w:r>
            <w:tab/>
          </w:r>
          <w:r>
            <w:fldChar w:fldCharType="begin"/>
          </w:r>
          <w:r>
            <w:instrText xml:space="preserve"> PAGEREF _Toc24034 \h </w:instrText>
          </w:r>
          <w:r>
            <w:fldChar w:fldCharType="separate"/>
          </w:r>
          <w:r>
            <w:t>23</w:t>
          </w:r>
          <w:r>
            <w:fldChar w:fldCharType="end"/>
          </w:r>
          <w:r>
            <w:rPr>
              <w:rFonts w:hint="default" w:ascii="Times New Roman" w:hAnsi="Times New Roman" w:eastAsia="宋体" w:cs="Times New Roman"/>
            </w:rPr>
            <w:fldChar w:fldCharType="end"/>
          </w:r>
        </w:p>
        <w:p w14:paraId="6F76047B">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_Toc20902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8.1 系统边界的确定</w:t>
          </w:r>
          <w:r>
            <w:tab/>
          </w:r>
          <w:r>
            <w:fldChar w:fldCharType="begin"/>
          </w:r>
          <w:r>
            <w:instrText xml:space="preserve"> PAGEREF _Toc20902 \h </w:instrText>
          </w:r>
          <w:r>
            <w:fldChar w:fldCharType="separate"/>
          </w:r>
          <w:r>
            <w:t>23</w:t>
          </w:r>
          <w:r>
            <w:fldChar w:fldCharType="end"/>
          </w:r>
          <w:r>
            <w:rPr>
              <w:rFonts w:hint="default" w:ascii="Times New Roman" w:hAnsi="Times New Roman" w:eastAsia="宋体" w:cs="Times New Roman"/>
            </w:rPr>
            <w:fldChar w:fldCharType="end"/>
          </w:r>
        </w:p>
        <w:p w14:paraId="2D595299">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_Toc22159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8.2 清单分析</w:t>
          </w:r>
          <w:r>
            <w:tab/>
          </w:r>
          <w:r>
            <w:fldChar w:fldCharType="begin"/>
          </w:r>
          <w:r>
            <w:instrText xml:space="preserve"> PAGEREF _Toc22159 \h </w:instrText>
          </w:r>
          <w:r>
            <w:fldChar w:fldCharType="separate"/>
          </w:r>
          <w:r>
            <w:t>23</w:t>
          </w:r>
          <w:r>
            <w:fldChar w:fldCharType="end"/>
          </w:r>
          <w:r>
            <w:rPr>
              <w:rFonts w:hint="default" w:ascii="Times New Roman" w:hAnsi="Times New Roman" w:eastAsia="宋体" w:cs="Times New Roman"/>
            </w:rPr>
            <w:fldChar w:fldCharType="end"/>
          </w:r>
        </w:p>
        <w:p w14:paraId="705FD362">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_Toc22503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9 核查报告结论</w:t>
          </w:r>
          <w:r>
            <w:tab/>
          </w:r>
          <w:r>
            <w:fldChar w:fldCharType="begin"/>
          </w:r>
          <w:r>
            <w:instrText xml:space="preserve"> PAGEREF _Toc22503 \h </w:instrText>
          </w:r>
          <w:r>
            <w:fldChar w:fldCharType="separate"/>
          </w:r>
          <w:r>
            <w:t>26</w:t>
          </w:r>
          <w:r>
            <w:fldChar w:fldCharType="end"/>
          </w:r>
          <w:r>
            <w:rPr>
              <w:rFonts w:hint="default" w:ascii="Times New Roman" w:hAnsi="Times New Roman" w:eastAsia="宋体" w:cs="Times New Roman"/>
            </w:rPr>
            <w:fldChar w:fldCharType="end"/>
          </w:r>
        </w:p>
        <w:p w14:paraId="1C8A1D0A">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_Toc20888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9.1 影响评价结果</w:t>
          </w:r>
          <w:r>
            <w:tab/>
          </w:r>
          <w:r>
            <w:fldChar w:fldCharType="begin"/>
          </w:r>
          <w:r>
            <w:instrText xml:space="preserve"> PAGEREF _Toc20888 \h </w:instrText>
          </w:r>
          <w:r>
            <w:fldChar w:fldCharType="separate"/>
          </w:r>
          <w:r>
            <w:t>26</w:t>
          </w:r>
          <w:r>
            <w:fldChar w:fldCharType="end"/>
          </w:r>
          <w:r>
            <w:rPr>
              <w:rFonts w:hint="default" w:ascii="Times New Roman" w:hAnsi="Times New Roman" w:eastAsia="宋体" w:cs="Times New Roman"/>
            </w:rPr>
            <w:fldChar w:fldCharType="end"/>
          </w:r>
        </w:p>
        <w:p w14:paraId="44A2ECF2">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_Toc8589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9.2 清单分析结果</w:t>
          </w:r>
          <w:r>
            <w:tab/>
          </w:r>
          <w:r>
            <w:fldChar w:fldCharType="begin"/>
          </w:r>
          <w:r>
            <w:instrText xml:space="preserve"> PAGEREF _Toc8589 \h </w:instrText>
          </w:r>
          <w:r>
            <w:fldChar w:fldCharType="separate"/>
          </w:r>
          <w:r>
            <w:t>29</w:t>
          </w:r>
          <w:r>
            <w:fldChar w:fldCharType="end"/>
          </w:r>
          <w:r>
            <w:rPr>
              <w:rFonts w:hint="default" w:ascii="Times New Roman" w:hAnsi="Times New Roman" w:eastAsia="宋体" w:cs="Times New Roman"/>
            </w:rPr>
            <w:fldChar w:fldCharType="end"/>
          </w:r>
        </w:p>
        <w:p w14:paraId="5F614F2D">
          <w:pPr>
            <w:pStyle w:val="13"/>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_Toc6147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10 改善建议</w:t>
          </w:r>
          <w:r>
            <w:tab/>
          </w:r>
          <w:r>
            <w:fldChar w:fldCharType="begin"/>
          </w:r>
          <w:r>
            <w:instrText xml:space="preserve"> PAGEREF _Toc6147 \h </w:instrText>
          </w:r>
          <w:r>
            <w:fldChar w:fldCharType="separate"/>
          </w:r>
          <w:r>
            <w:t>30</w:t>
          </w:r>
          <w:r>
            <w:fldChar w:fldCharType="end"/>
          </w:r>
          <w:r>
            <w:rPr>
              <w:rFonts w:hint="default" w:ascii="Times New Roman" w:hAnsi="Times New Roman" w:eastAsia="宋体" w:cs="Times New Roman"/>
            </w:rPr>
            <w:fldChar w:fldCharType="end"/>
          </w:r>
        </w:p>
        <w:p w14:paraId="61A73030">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_Toc26959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10.1强化节能减排工作</w:t>
          </w:r>
          <w:r>
            <w:tab/>
          </w:r>
          <w:r>
            <w:fldChar w:fldCharType="begin"/>
          </w:r>
          <w:r>
            <w:instrText xml:space="preserve"> PAGEREF _Toc26959 \h </w:instrText>
          </w:r>
          <w:r>
            <w:fldChar w:fldCharType="separate"/>
          </w:r>
          <w:r>
            <w:t>30</w:t>
          </w:r>
          <w:r>
            <w:fldChar w:fldCharType="end"/>
          </w:r>
          <w:r>
            <w:rPr>
              <w:rFonts w:hint="default" w:ascii="Times New Roman" w:hAnsi="Times New Roman" w:eastAsia="宋体" w:cs="Times New Roman"/>
            </w:rPr>
            <w:fldChar w:fldCharType="end"/>
          </w:r>
        </w:p>
        <w:p w14:paraId="3AE1AB7C">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_Toc24659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10.2 优化产品生产工艺</w:t>
          </w:r>
          <w:r>
            <w:tab/>
          </w:r>
          <w:r>
            <w:fldChar w:fldCharType="begin"/>
          </w:r>
          <w:r>
            <w:instrText xml:space="preserve"> PAGEREF _Toc24659 \h </w:instrText>
          </w:r>
          <w:r>
            <w:fldChar w:fldCharType="separate"/>
          </w:r>
          <w:r>
            <w:t>30</w:t>
          </w:r>
          <w:r>
            <w:fldChar w:fldCharType="end"/>
          </w:r>
          <w:r>
            <w:rPr>
              <w:rFonts w:hint="default" w:ascii="Times New Roman" w:hAnsi="Times New Roman" w:eastAsia="宋体" w:cs="Times New Roman"/>
            </w:rPr>
            <w:fldChar w:fldCharType="end"/>
          </w:r>
        </w:p>
        <w:p w14:paraId="7F7D34C6">
          <w:pPr>
            <w:pStyle w:val="15"/>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_Toc24511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10.3继续推进绿色低碳发展意识</w:t>
          </w:r>
          <w:r>
            <w:tab/>
          </w:r>
          <w:r>
            <w:fldChar w:fldCharType="begin"/>
          </w:r>
          <w:r>
            <w:instrText xml:space="preserve"> PAGEREF _Toc24511 \h </w:instrText>
          </w:r>
          <w:r>
            <w:fldChar w:fldCharType="separate"/>
          </w:r>
          <w:r>
            <w:t>30</w:t>
          </w:r>
          <w:r>
            <w:fldChar w:fldCharType="end"/>
          </w:r>
          <w:r>
            <w:rPr>
              <w:rFonts w:hint="default" w:ascii="Times New Roman" w:hAnsi="Times New Roman" w:eastAsia="宋体" w:cs="Times New Roman"/>
            </w:rPr>
            <w:fldChar w:fldCharType="end"/>
          </w:r>
        </w:p>
        <w:p w14:paraId="2347B441">
          <w:pPr>
            <w:pStyle w:val="17"/>
            <w:ind w:left="560"/>
            <w:rPr>
              <w:rFonts w:hint="default" w:ascii="Times New Roman" w:hAnsi="Times New Roman" w:cs="Times New Roman"/>
            </w:rPr>
          </w:pPr>
          <w:r>
            <w:rPr>
              <w:rFonts w:hint="default" w:ascii="Times New Roman" w:hAnsi="Times New Roman" w:eastAsia="宋体" w:cs="Times New Roman"/>
            </w:rPr>
            <w:fldChar w:fldCharType="end"/>
          </w:r>
        </w:p>
      </w:sdtContent>
    </w:sdt>
    <w:p w14:paraId="7B902869">
      <w:pPr>
        <w:keepNext/>
        <w:keepLines/>
        <w:spacing w:before="340" w:after="330" w:line="578" w:lineRule="auto"/>
        <w:ind w:firstLine="0" w:firstLineChars="0"/>
        <w:outlineLvl w:val="0"/>
        <w:rPr>
          <w:rFonts w:hint="default" w:ascii="Times New Roman" w:hAnsi="Times New Roman" w:eastAsia="黑体" w:cs="Times New Roman"/>
          <w:b/>
          <w:bCs/>
          <w:spacing w:val="-4"/>
          <w:kern w:val="44"/>
          <w:sz w:val="36"/>
          <w:szCs w:val="36"/>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fmt="upperRoman" w:start="1"/>
          <w:cols w:space="425" w:num="1"/>
          <w:docGrid w:type="lines" w:linePitch="381" w:charSpace="0"/>
        </w:sectPr>
      </w:pPr>
      <w:bookmarkStart w:id="0" w:name="_Toc31305"/>
      <w:bookmarkStart w:id="1" w:name="_Toc17044"/>
      <w:bookmarkStart w:id="2" w:name="_Toc110192831"/>
    </w:p>
    <w:p w14:paraId="4BB4C7AB">
      <w:pPr>
        <w:keepNext/>
        <w:keepLines/>
        <w:spacing w:before="340" w:after="330" w:line="578" w:lineRule="auto"/>
        <w:ind w:firstLine="0" w:firstLineChars="0"/>
        <w:outlineLvl w:val="0"/>
        <w:rPr>
          <w:rFonts w:hint="default" w:ascii="Times New Roman" w:hAnsi="Times New Roman" w:eastAsia="黑体" w:cs="Times New Roman"/>
          <w:b/>
          <w:bCs/>
          <w:spacing w:val="-4"/>
          <w:kern w:val="44"/>
          <w:sz w:val="36"/>
          <w:szCs w:val="36"/>
        </w:rPr>
      </w:pPr>
      <w:bookmarkStart w:id="3" w:name="_Toc4208"/>
      <w:r>
        <w:rPr>
          <w:rFonts w:hint="default" w:ascii="Times New Roman" w:hAnsi="Times New Roman" w:eastAsia="黑体" w:cs="Times New Roman"/>
          <w:b/>
          <w:bCs/>
          <w:spacing w:val="-4"/>
          <w:kern w:val="44"/>
          <w:sz w:val="36"/>
          <w:szCs w:val="36"/>
        </w:rPr>
        <w:t>1 总论</w:t>
      </w:r>
      <w:bookmarkEnd w:id="0"/>
      <w:bookmarkEnd w:id="1"/>
      <w:bookmarkEnd w:id="3"/>
    </w:p>
    <w:p w14:paraId="7EAFF5B5">
      <w:pPr>
        <w:keepNext/>
        <w:keepLines/>
        <w:spacing w:before="260" w:after="260" w:line="416" w:lineRule="auto"/>
        <w:ind w:firstLine="0" w:firstLineChars="0"/>
        <w:outlineLvl w:val="1"/>
        <w:rPr>
          <w:rFonts w:hint="default" w:ascii="Times New Roman" w:hAnsi="Times New Roman" w:eastAsia="黑体" w:cs="Times New Roman"/>
          <w:b/>
          <w:bCs/>
          <w:spacing w:val="-4"/>
          <w:sz w:val="30"/>
          <w:szCs w:val="30"/>
        </w:rPr>
      </w:pPr>
      <w:bookmarkStart w:id="4" w:name="_Toc73701019"/>
      <w:bookmarkStart w:id="5" w:name="_Toc9456"/>
      <w:bookmarkStart w:id="6" w:name="_Toc13025"/>
      <w:bookmarkStart w:id="7" w:name="_Toc22112"/>
      <w:bookmarkStart w:id="8" w:name="_Toc25671"/>
      <w:bookmarkStart w:id="9" w:name="_Toc21262"/>
      <w:r>
        <w:rPr>
          <w:rFonts w:hint="default" w:ascii="Times New Roman" w:hAnsi="Times New Roman" w:eastAsia="黑体" w:cs="Times New Roman"/>
          <w:b/>
          <w:bCs/>
          <w:spacing w:val="-4"/>
          <w:sz w:val="30"/>
          <w:szCs w:val="30"/>
        </w:rPr>
        <w:t>1.1 背景</w:t>
      </w:r>
      <w:bookmarkEnd w:id="4"/>
      <w:bookmarkEnd w:id="5"/>
      <w:bookmarkEnd w:id="6"/>
      <w:bookmarkEnd w:id="7"/>
      <w:bookmarkEnd w:id="8"/>
      <w:bookmarkEnd w:id="9"/>
    </w:p>
    <w:p w14:paraId="540AB26C">
      <w:pPr>
        <w:ind w:firstLine="560"/>
        <w:rPr>
          <w:rFonts w:hint="default" w:ascii="Times New Roman" w:hAnsi="Times New Roman" w:cs="Times New Roman"/>
          <w:szCs w:val="28"/>
        </w:rPr>
      </w:pPr>
      <w:r>
        <w:rPr>
          <w:rFonts w:hint="default" w:ascii="Times New Roman" w:hAnsi="Times New Roman" w:cs="Times New Roman"/>
          <w:szCs w:val="28"/>
        </w:rPr>
        <w:t>伴随着生物质能、风能、太阳能、水能、化石能、核能等的使用，人类逐步从原始文明走向农业文明和工业文明。而随着全球人口和经济规模的不断增长，能源使用带来的环境问题及其诱因不断地为人们所认识，不只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传统增长模式，直接应用新世纪的创新技术与创新机制，通过低碳经济模式与低碳生活方式，实现社会可持续发展。</w:t>
      </w:r>
    </w:p>
    <w:p w14:paraId="2A0F1B82">
      <w:pPr>
        <w:keepNext/>
        <w:spacing w:before="260" w:after="260" w:line="415" w:lineRule="auto"/>
        <w:ind w:firstLine="0" w:firstLineChars="0"/>
        <w:outlineLvl w:val="1"/>
        <w:rPr>
          <w:rFonts w:hint="default" w:ascii="Times New Roman" w:hAnsi="Times New Roman" w:eastAsia="黑体" w:cs="Times New Roman"/>
          <w:b/>
          <w:bCs/>
          <w:spacing w:val="-4"/>
          <w:sz w:val="30"/>
          <w:szCs w:val="30"/>
        </w:rPr>
      </w:pPr>
      <w:bookmarkStart w:id="10" w:name="_Toc73701020"/>
      <w:bookmarkStart w:id="11" w:name="_Toc9909"/>
      <w:bookmarkStart w:id="12" w:name="_Toc32383"/>
      <w:bookmarkStart w:id="13" w:name="_Toc20476"/>
      <w:bookmarkStart w:id="14" w:name="_Toc24871"/>
      <w:bookmarkStart w:id="15" w:name="_Toc12886"/>
      <w:r>
        <w:rPr>
          <w:rFonts w:hint="default" w:ascii="Times New Roman" w:hAnsi="Times New Roman" w:eastAsia="黑体" w:cs="Times New Roman"/>
          <w:b/>
          <w:bCs/>
          <w:spacing w:val="-4"/>
          <w:sz w:val="30"/>
          <w:szCs w:val="30"/>
        </w:rPr>
        <w:t>1.2 碳足迹的意义</w:t>
      </w:r>
      <w:bookmarkEnd w:id="10"/>
      <w:bookmarkEnd w:id="11"/>
      <w:bookmarkEnd w:id="12"/>
      <w:bookmarkEnd w:id="13"/>
      <w:bookmarkEnd w:id="14"/>
      <w:bookmarkEnd w:id="15"/>
    </w:p>
    <w:p w14:paraId="3BD2897A">
      <w:pPr>
        <w:ind w:firstLine="560"/>
        <w:rPr>
          <w:rFonts w:hint="default" w:ascii="Times New Roman" w:hAnsi="Times New Roman" w:cs="Times New Roman"/>
          <w:szCs w:val="28"/>
        </w:rPr>
      </w:pPr>
      <w:r>
        <w:rPr>
          <w:rFonts w:hint="default" w:ascii="Times New Roman" w:hAnsi="Times New Roman" w:cs="Times New Roman"/>
          <w:szCs w:val="28"/>
        </w:rPr>
        <w:t>对于企业而言，确定产品碳足迹是减少企业碳排放行为的第一步，有助于企业真正了解产品对气候变化的影响，并由此采取可行的 措施减少供应链中的碳排放；企业通过碳足迹分析向消费者提供产品 碳足迹信息，让消费者对产品生产的环境影响有一个量化认识，继而 引导其消费决策。</w:t>
      </w:r>
    </w:p>
    <w:p w14:paraId="186B66F9">
      <w:pPr>
        <w:ind w:firstLine="560"/>
        <w:rPr>
          <w:rFonts w:hint="default" w:ascii="Times New Roman" w:hAnsi="Times New Roman" w:cs="Times New Roman"/>
          <w:szCs w:val="28"/>
        </w:rPr>
      </w:pPr>
      <w:r>
        <w:rPr>
          <w:rFonts w:hint="default" w:ascii="Times New Roman" w:hAnsi="Times New Roman" w:cs="Times New Roman"/>
          <w:szCs w:val="28"/>
        </w:rPr>
        <w:t>企业通过产品碳足迹分析，可以改善内部运营、节能减排、节省 成本，还可以作为一项营销策略帮助企业获得竞争优势，此外也是满 足市场需求、提升企业声誉、促进沟通的有效途径。同时可以有效抵 御国外“碳关税”、国内“碳税”政策实施对企业的冲击。</w:t>
      </w:r>
    </w:p>
    <w:p w14:paraId="22B9DFA2">
      <w:pPr>
        <w:keepNext/>
        <w:keepLines/>
        <w:spacing w:before="260" w:after="260" w:line="416" w:lineRule="auto"/>
        <w:ind w:firstLine="0" w:firstLineChars="0"/>
        <w:outlineLvl w:val="1"/>
        <w:rPr>
          <w:rFonts w:hint="default" w:ascii="Times New Roman" w:hAnsi="Times New Roman" w:eastAsia="黑体" w:cs="Times New Roman"/>
          <w:b/>
          <w:bCs/>
          <w:spacing w:val="-4"/>
          <w:sz w:val="30"/>
          <w:szCs w:val="30"/>
        </w:rPr>
      </w:pPr>
      <w:bookmarkStart w:id="16" w:name="_Toc20928"/>
      <w:bookmarkStart w:id="17" w:name="_Toc681"/>
      <w:bookmarkStart w:id="18" w:name="_Toc33"/>
      <w:bookmarkStart w:id="19" w:name="_Toc19875"/>
      <w:bookmarkStart w:id="20" w:name="_Toc73701021"/>
      <w:bookmarkStart w:id="21" w:name="_Toc26682"/>
      <w:r>
        <w:rPr>
          <w:rFonts w:hint="default" w:ascii="Times New Roman" w:hAnsi="Times New Roman" w:eastAsia="黑体" w:cs="Times New Roman"/>
          <w:b/>
          <w:bCs/>
          <w:spacing w:val="-4"/>
          <w:sz w:val="30"/>
          <w:szCs w:val="30"/>
        </w:rPr>
        <w:t>1.3 主要原则及目的</w:t>
      </w:r>
      <w:bookmarkEnd w:id="16"/>
      <w:bookmarkEnd w:id="17"/>
      <w:bookmarkEnd w:id="18"/>
      <w:bookmarkEnd w:id="19"/>
      <w:bookmarkEnd w:id="20"/>
      <w:bookmarkEnd w:id="21"/>
    </w:p>
    <w:p w14:paraId="6741882C">
      <w:pPr>
        <w:keepNext/>
        <w:keepLines/>
        <w:spacing w:before="260" w:after="260" w:line="416" w:lineRule="auto"/>
        <w:ind w:firstLine="0" w:firstLineChars="0"/>
        <w:outlineLvl w:val="2"/>
        <w:rPr>
          <w:rFonts w:hint="default" w:ascii="Times New Roman" w:hAnsi="Times New Roman" w:eastAsia="黑体" w:cs="Times New Roman"/>
          <w:b/>
          <w:bCs/>
          <w:spacing w:val="-4"/>
          <w:szCs w:val="28"/>
        </w:rPr>
      </w:pPr>
      <w:bookmarkStart w:id="22" w:name="_Toc15282"/>
      <w:bookmarkStart w:id="23" w:name="_Toc7736"/>
      <w:bookmarkStart w:id="24" w:name="_Toc11434"/>
      <w:bookmarkStart w:id="25" w:name="_Toc19216"/>
      <w:bookmarkStart w:id="26" w:name="_Toc28855"/>
      <w:bookmarkStart w:id="27" w:name="_Toc73701022"/>
      <w:r>
        <w:rPr>
          <w:rFonts w:hint="default" w:ascii="Times New Roman" w:hAnsi="Times New Roman" w:eastAsia="黑体" w:cs="Times New Roman"/>
          <w:b/>
          <w:bCs/>
          <w:spacing w:val="-4"/>
          <w:szCs w:val="28"/>
        </w:rPr>
        <w:t>1.3.1 主要原则</w:t>
      </w:r>
      <w:bookmarkEnd w:id="22"/>
      <w:bookmarkEnd w:id="23"/>
      <w:bookmarkEnd w:id="24"/>
      <w:bookmarkEnd w:id="25"/>
      <w:bookmarkEnd w:id="26"/>
      <w:bookmarkEnd w:id="27"/>
    </w:p>
    <w:p w14:paraId="18FD53FF">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采用生命周期视角</w:t>
      </w:r>
    </w:p>
    <w:p w14:paraId="744076A6">
      <w:pPr>
        <w:ind w:left="420" w:firstLine="560"/>
        <w:rPr>
          <w:rFonts w:hint="default" w:ascii="Times New Roman" w:hAnsi="Times New Roman" w:cs="Times New Roman"/>
          <w:szCs w:val="28"/>
        </w:rPr>
      </w:pPr>
      <w:r>
        <w:rPr>
          <w:rFonts w:hint="default" w:ascii="Times New Roman" w:hAnsi="Times New Roman" w:cs="Times New Roman"/>
          <w:szCs w:val="28"/>
        </w:rPr>
        <w:t>产品碳足迹的评价和通报应考虑产品生命周期的所有阶段，包括原材料获取、生产、销售、使用和生命末期阶段。</w:t>
      </w:r>
    </w:p>
    <w:p w14:paraId="5C0191A7">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相关性</w:t>
      </w:r>
    </w:p>
    <w:p w14:paraId="18649370">
      <w:pPr>
        <w:ind w:left="420" w:firstLine="560"/>
        <w:rPr>
          <w:rFonts w:hint="default" w:ascii="Times New Roman" w:hAnsi="Times New Roman" w:cs="Times New Roman"/>
          <w:szCs w:val="28"/>
        </w:rPr>
      </w:pPr>
      <w:r>
        <w:rPr>
          <w:rFonts w:hint="default" w:ascii="Times New Roman" w:hAnsi="Times New Roman" w:cs="Times New Roman"/>
          <w:szCs w:val="28"/>
        </w:rPr>
        <w:t>选取适用于所评价的产品系统温室气体排放与清除评价的数据与方法。</w:t>
      </w:r>
    </w:p>
    <w:p w14:paraId="5198208D">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完整性</w:t>
      </w:r>
    </w:p>
    <w:p w14:paraId="516EBD15">
      <w:pPr>
        <w:ind w:left="420" w:firstLine="560"/>
        <w:rPr>
          <w:rFonts w:hint="default" w:ascii="Times New Roman" w:hAnsi="Times New Roman" w:cs="Times New Roman"/>
          <w:szCs w:val="28"/>
        </w:rPr>
      </w:pPr>
      <w:r>
        <w:rPr>
          <w:rFonts w:hint="default" w:ascii="Times New Roman" w:hAnsi="Times New Roman" w:cs="Times New Roman"/>
          <w:szCs w:val="28"/>
        </w:rPr>
        <w:t>产品碳足迹评价应包括对产品碳足迹有实质性贡献的所有温室气体的排放与清除。</w:t>
      </w:r>
    </w:p>
    <w:p w14:paraId="66F0ADF2">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一致性</w:t>
      </w:r>
    </w:p>
    <w:p w14:paraId="35CA7E93">
      <w:pPr>
        <w:ind w:left="420" w:firstLine="560"/>
        <w:rPr>
          <w:rFonts w:hint="default" w:ascii="Times New Roman" w:hAnsi="Times New Roman" w:cs="Times New Roman"/>
          <w:szCs w:val="28"/>
        </w:rPr>
      </w:pPr>
      <w:r>
        <w:rPr>
          <w:rFonts w:hint="default" w:ascii="Times New Roman" w:hAnsi="Times New Roman" w:cs="Times New Roman"/>
          <w:szCs w:val="28"/>
        </w:rPr>
        <w:t>在产品碳足迹评价的整个过程中应采用相同的假设、方法和数据，以得到与评价目标和内容相一致的结论。</w:t>
      </w:r>
    </w:p>
    <w:p w14:paraId="15006749">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统一性</w:t>
      </w:r>
    </w:p>
    <w:p w14:paraId="6E270142">
      <w:pPr>
        <w:ind w:left="420" w:firstLine="560"/>
        <w:rPr>
          <w:rFonts w:hint="default" w:ascii="Times New Roman" w:hAnsi="Times New Roman" w:cs="Times New Roman"/>
          <w:szCs w:val="28"/>
        </w:rPr>
      </w:pPr>
      <w:r>
        <w:rPr>
          <w:rFonts w:hint="default" w:ascii="Times New Roman" w:hAnsi="Times New Roman" w:cs="Times New Roman"/>
          <w:szCs w:val="28"/>
        </w:rPr>
        <w:t>选取某产品种类中已被认可和采用的方法学、标准和指导性文件，以提高任何特定产品种类的产品碳足迹之间的可比性。</w:t>
      </w:r>
    </w:p>
    <w:p w14:paraId="72CE041D">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准确性</w:t>
      </w:r>
    </w:p>
    <w:p w14:paraId="18D17EAC">
      <w:pPr>
        <w:ind w:left="420" w:firstLine="560"/>
        <w:rPr>
          <w:rFonts w:hint="default" w:ascii="Times New Roman" w:hAnsi="Times New Roman" w:cs="Times New Roman"/>
          <w:szCs w:val="28"/>
        </w:rPr>
      </w:pPr>
      <w:r>
        <w:rPr>
          <w:rFonts w:hint="default" w:ascii="Times New Roman" w:hAnsi="Times New Roman" w:cs="Times New Roman"/>
          <w:szCs w:val="28"/>
        </w:rPr>
        <w:t>确保产品碳足迹量化和通报是准确的、可核证的、相关的、无误导的，并尽可能减少偏差和不确定性。</w:t>
      </w:r>
    </w:p>
    <w:p w14:paraId="1251F1DC">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透明性</w:t>
      </w:r>
    </w:p>
    <w:p w14:paraId="4C43D996">
      <w:pPr>
        <w:ind w:left="420" w:firstLine="560"/>
        <w:rPr>
          <w:rFonts w:hint="default" w:ascii="Times New Roman" w:hAnsi="Times New Roman" w:cs="Times New Roman"/>
          <w:szCs w:val="28"/>
        </w:rPr>
      </w:pPr>
      <w:r>
        <w:rPr>
          <w:rFonts w:hint="default" w:ascii="Times New Roman" w:hAnsi="Times New Roman" w:cs="Times New Roman"/>
          <w:szCs w:val="28"/>
        </w:rPr>
        <w:t>所有相关问题的记录应以公开的方式来呈现。</w:t>
      </w:r>
    </w:p>
    <w:p w14:paraId="66F6AD50">
      <w:pPr>
        <w:ind w:left="420" w:firstLine="560"/>
        <w:rPr>
          <w:rFonts w:hint="default" w:ascii="Times New Roman" w:hAnsi="Times New Roman" w:cs="Times New Roman"/>
          <w:szCs w:val="28"/>
        </w:rPr>
      </w:pPr>
      <w:r>
        <w:rPr>
          <w:rFonts w:hint="default" w:ascii="Times New Roman" w:hAnsi="Times New Roman" w:cs="Times New Roman"/>
          <w:szCs w:val="28"/>
        </w:rPr>
        <w:t>应在评价报告中阐述所有相关假设、所使用的方法学和数据来源。应清楚地解释所有估计值并避免偏差，以使产品碳足迹评价报告如实地阐明其内容。</w:t>
      </w:r>
    </w:p>
    <w:p w14:paraId="025FFC1B">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避免重复计算</w:t>
      </w:r>
    </w:p>
    <w:p w14:paraId="642026CA">
      <w:pPr>
        <w:ind w:left="420" w:firstLine="560"/>
        <w:rPr>
          <w:rFonts w:hint="default" w:ascii="Times New Roman" w:hAnsi="Times New Roman" w:cs="Times New Roman"/>
          <w:szCs w:val="28"/>
        </w:rPr>
      </w:pPr>
      <w:r>
        <w:rPr>
          <w:rFonts w:hint="default" w:ascii="Times New Roman" w:hAnsi="Times New Roman" w:cs="Times New Roman"/>
          <w:szCs w:val="28"/>
        </w:rPr>
        <w:t>避免对所评价产品系统温室气体排放量与清除量进行重复计算以及避免对其他产品系统已考虑的温室气体排放与清除进行分配。</w:t>
      </w:r>
    </w:p>
    <w:p w14:paraId="2C675651">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公正性</w:t>
      </w:r>
    </w:p>
    <w:p w14:paraId="0B172295">
      <w:pPr>
        <w:ind w:left="420" w:firstLine="560"/>
        <w:rPr>
          <w:rFonts w:hint="default" w:ascii="Times New Roman" w:hAnsi="Times New Roman" w:cs="Times New Roman"/>
          <w:szCs w:val="28"/>
        </w:rPr>
      </w:pPr>
      <w:r>
        <w:rPr>
          <w:rFonts w:hint="default" w:ascii="Times New Roman" w:hAnsi="Times New Roman" w:cs="Times New Roman"/>
          <w:szCs w:val="28"/>
        </w:rPr>
        <w:t>明确产品碳足迹通报是基于仅考虑气候变化这个单一影响类型的产品碳足迹评价，不涉及综合环境优势或更为广泛的环境影响。</w:t>
      </w:r>
    </w:p>
    <w:p w14:paraId="0533C559">
      <w:pPr>
        <w:keepNext/>
        <w:keepLines/>
        <w:spacing w:before="260" w:after="260" w:line="416" w:lineRule="auto"/>
        <w:ind w:firstLine="0" w:firstLineChars="0"/>
        <w:outlineLvl w:val="2"/>
        <w:rPr>
          <w:rFonts w:hint="default" w:ascii="Times New Roman" w:hAnsi="Times New Roman" w:eastAsia="黑体" w:cs="Times New Roman"/>
          <w:b/>
          <w:bCs/>
          <w:spacing w:val="-4"/>
          <w:szCs w:val="28"/>
        </w:rPr>
      </w:pPr>
      <w:bookmarkStart w:id="28" w:name="_Toc23962"/>
      <w:bookmarkStart w:id="29" w:name="_Toc13964"/>
      <w:bookmarkStart w:id="30" w:name="_Toc17949"/>
      <w:bookmarkStart w:id="31" w:name="_Toc73701023"/>
      <w:bookmarkStart w:id="32" w:name="_Toc7494"/>
      <w:bookmarkStart w:id="33" w:name="_Toc12169"/>
      <w:r>
        <w:rPr>
          <w:rFonts w:hint="default" w:ascii="Times New Roman" w:hAnsi="Times New Roman" w:eastAsia="黑体" w:cs="Times New Roman"/>
          <w:b/>
          <w:bCs/>
          <w:spacing w:val="-4"/>
          <w:szCs w:val="28"/>
        </w:rPr>
        <w:t>1.3.2 目的</w:t>
      </w:r>
      <w:bookmarkEnd w:id="28"/>
      <w:bookmarkEnd w:id="29"/>
      <w:bookmarkEnd w:id="30"/>
      <w:bookmarkEnd w:id="31"/>
      <w:bookmarkEnd w:id="32"/>
      <w:bookmarkEnd w:id="33"/>
    </w:p>
    <w:p w14:paraId="5B58374C">
      <w:pPr>
        <w:ind w:firstLine="560"/>
        <w:rPr>
          <w:rFonts w:hint="default" w:ascii="Times New Roman" w:hAnsi="Times New Roman" w:cs="Times New Roman"/>
          <w:szCs w:val="28"/>
        </w:rPr>
      </w:pPr>
      <w:r>
        <w:rPr>
          <w:rFonts w:hint="default" w:ascii="Times New Roman" w:hAnsi="Times New Roman" w:cs="Times New Roman"/>
          <w:szCs w:val="28"/>
        </w:rPr>
        <w:t>分析、评价企业各产品在整体个生产命周期过程中所涉及的资源、能源利用及环境污染物排放状况，诊断现有的生产以及废弃物处理体系中各产品相关的资源、环境问题。为改善各产品在环境方面的表现寻求机会和对策。</w:t>
      </w:r>
    </w:p>
    <w:p w14:paraId="7A03B9F3">
      <w:pPr>
        <w:keepNext/>
        <w:keepLines/>
        <w:spacing w:before="260" w:after="260" w:line="416" w:lineRule="auto"/>
        <w:ind w:firstLine="0" w:firstLineChars="0"/>
        <w:outlineLvl w:val="1"/>
        <w:rPr>
          <w:rFonts w:hint="default" w:ascii="Times New Roman" w:hAnsi="Times New Roman" w:eastAsia="黑体" w:cs="Times New Roman"/>
          <w:b/>
          <w:bCs/>
          <w:spacing w:val="-4"/>
          <w:sz w:val="30"/>
          <w:szCs w:val="30"/>
        </w:rPr>
      </w:pPr>
      <w:bookmarkStart w:id="34" w:name="_Toc73701024"/>
      <w:bookmarkStart w:id="35" w:name="_Toc1719"/>
      <w:bookmarkStart w:id="36" w:name="_Toc23368"/>
      <w:bookmarkStart w:id="37" w:name="_Toc7095"/>
      <w:bookmarkStart w:id="38" w:name="_Toc14361"/>
      <w:bookmarkStart w:id="39" w:name="_Toc4509"/>
      <w:r>
        <w:rPr>
          <w:rFonts w:hint="default" w:ascii="Times New Roman" w:hAnsi="Times New Roman" w:eastAsia="黑体" w:cs="Times New Roman"/>
          <w:b/>
          <w:bCs/>
          <w:spacing w:val="-4"/>
          <w:sz w:val="30"/>
          <w:szCs w:val="30"/>
        </w:rPr>
        <w:t>1.4 相关术语</w:t>
      </w:r>
      <w:bookmarkEnd w:id="34"/>
      <w:bookmarkEnd w:id="35"/>
      <w:bookmarkEnd w:id="36"/>
      <w:bookmarkEnd w:id="37"/>
      <w:bookmarkEnd w:id="38"/>
      <w:bookmarkEnd w:id="39"/>
    </w:p>
    <w:p w14:paraId="092C45F2">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温室气体 greenhouse gas（GHG）</w:t>
      </w:r>
    </w:p>
    <w:p w14:paraId="2B71F777">
      <w:pPr>
        <w:ind w:left="420" w:firstLine="560"/>
        <w:rPr>
          <w:rFonts w:hint="default" w:ascii="Times New Roman" w:hAnsi="Times New Roman" w:cs="Times New Roman"/>
          <w:szCs w:val="28"/>
        </w:rPr>
      </w:pPr>
      <w:r>
        <w:rPr>
          <w:rFonts w:hint="default" w:ascii="Times New Roman" w:hAnsi="Times New Roman" w:cs="Times New Roman"/>
          <w:szCs w:val="28"/>
        </w:rPr>
        <w:t>大气层中自然存在的或由人类活动产生的，能够吸收和散发由地球表面、大气层和云层所产生且波长在红外光谱内的辐射的气态成分。</w:t>
      </w:r>
    </w:p>
    <w:p w14:paraId="4D014DE8">
      <w:pPr>
        <w:ind w:left="420" w:firstLine="560"/>
        <w:rPr>
          <w:rFonts w:hint="default" w:ascii="Times New Roman" w:hAnsi="Times New Roman" w:cs="Times New Roman"/>
          <w:szCs w:val="28"/>
        </w:rPr>
      </w:pPr>
      <w:r>
        <w:rPr>
          <w:rFonts w:hint="default" w:ascii="Times New Roman" w:hAnsi="Times New Roman" w:cs="Times New Roman"/>
          <w:szCs w:val="28"/>
        </w:rPr>
        <w:t>注：一般包括二氧化碳（CO2）、甲烷（CH4）、氧化亚氮（N2O）、氢氟碳化物（HFCs）、全氟碳化物（PFCs）和六氟化硫（SF6）六类。</w:t>
      </w:r>
    </w:p>
    <w:p w14:paraId="7AEBBCF3">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全球增温潜势 global warming potential（GWP）</w:t>
      </w:r>
    </w:p>
    <w:p w14:paraId="0458A34A">
      <w:pPr>
        <w:ind w:left="420" w:firstLine="280" w:firstLineChars="100"/>
        <w:rPr>
          <w:rFonts w:hint="default" w:ascii="Times New Roman" w:hAnsi="Times New Roman" w:cs="Times New Roman"/>
          <w:szCs w:val="28"/>
        </w:rPr>
      </w:pPr>
      <w:r>
        <w:rPr>
          <w:rFonts w:hint="default" w:ascii="Times New Roman" w:hAnsi="Times New Roman" w:cs="Times New Roman"/>
          <w:szCs w:val="28"/>
        </w:rPr>
        <w:t>将单位质量的某种温室气体在给定时间段内辐射强度的影响与 等量二氧化碳辐射强度影响相关联的系数。</w:t>
      </w:r>
    </w:p>
    <w:p w14:paraId="0C122F7D">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二氧化碳当量 carbon dioxide equivalent（CO2e）</w:t>
      </w:r>
    </w:p>
    <w:p w14:paraId="73BB377B">
      <w:pPr>
        <w:ind w:left="420" w:firstLine="560"/>
        <w:rPr>
          <w:rFonts w:hint="default" w:ascii="Times New Roman" w:hAnsi="Times New Roman" w:cs="Times New Roman"/>
          <w:szCs w:val="28"/>
        </w:rPr>
      </w:pPr>
      <w:r>
        <w:rPr>
          <w:rFonts w:hint="default" w:ascii="Times New Roman" w:hAnsi="Times New Roman" w:cs="Times New Roman"/>
          <w:szCs w:val="28"/>
        </w:rPr>
        <w:t>各种温室气体对温室效应的增强的贡献，可按 CO2的排放率来计算，这种折算量就叫二氧化碳当量。</w:t>
      </w:r>
    </w:p>
    <w:p w14:paraId="37590F42">
      <w:pPr>
        <w:ind w:left="420" w:firstLine="560"/>
        <w:rPr>
          <w:rFonts w:hint="default" w:ascii="Times New Roman" w:hAnsi="Times New Roman" w:cs="Times New Roman"/>
          <w:szCs w:val="28"/>
        </w:rPr>
      </w:pPr>
      <w:r>
        <w:rPr>
          <w:rFonts w:hint="default" w:ascii="Times New Roman" w:hAnsi="Times New Roman" w:cs="Times New Roman"/>
          <w:szCs w:val="28"/>
        </w:rPr>
        <w:t>注：温室气体的二氧化碳当量等于给定气体的质量乘以它的全球温潜势值。</w:t>
      </w:r>
    </w:p>
    <w:p w14:paraId="1333D0AA">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温室气体排放量 greenhouse gas emission</w:t>
      </w:r>
    </w:p>
    <w:p w14:paraId="395F83E1">
      <w:pPr>
        <w:ind w:left="420" w:firstLine="560"/>
        <w:rPr>
          <w:rFonts w:hint="default" w:ascii="Times New Roman" w:hAnsi="Times New Roman" w:cs="Times New Roman"/>
          <w:szCs w:val="28"/>
        </w:rPr>
      </w:pPr>
      <w:r>
        <w:rPr>
          <w:rFonts w:hint="default" w:ascii="Times New Roman" w:hAnsi="Times New Roman" w:cs="Times New Roman"/>
          <w:szCs w:val="28"/>
        </w:rPr>
        <w:t>排放到大气中的温室气体的量。</w:t>
      </w:r>
    </w:p>
    <w:p w14:paraId="155530F9">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3.1.3.5]</w:t>
      </w:r>
    </w:p>
    <w:p w14:paraId="32B0D4CE">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温室气体清除量 greenhouse gas removal</w:t>
      </w:r>
    </w:p>
    <w:p w14:paraId="4DF6E560">
      <w:pPr>
        <w:ind w:left="420" w:firstLine="560"/>
        <w:rPr>
          <w:rFonts w:hint="default" w:ascii="Times New Roman" w:hAnsi="Times New Roman" w:cs="Times New Roman"/>
          <w:szCs w:val="28"/>
        </w:rPr>
      </w:pPr>
      <w:r>
        <w:rPr>
          <w:rFonts w:hint="default" w:ascii="Times New Roman" w:hAnsi="Times New Roman" w:cs="Times New Roman"/>
          <w:szCs w:val="28"/>
        </w:rPr>
        <w:t>从大气中清除的温室气体的量。</w:t>
      </w:r>
    </w:p>
    <w:p w14:paraId="13AD1A05">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3.1.3.6]</w:t>
      </w:r>
    </w:p>
    <w:p w14:paraId="21D00A5E">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温室气体排放或清除因子 greenhouse gas emission or removal factor</w:t>
      </w:r>
    </w:p>
    <w:p w14:paraId="2DBE3F37">
      <w:pPr>
        <w:ind w:firstLine="1120" w:firstLineChars="400"/>
        <w:rPr>
          <w:rFonts w:hint="default" w:ascii="Times New Roman" w:hAnsi="Times New Roman" w:cs="Times New Roman"/>
          <w:szCs w:val="28"/>
        </w:rPr>
      </w:pPr>
      <w:r>
        <w:rPr>
          <w:rFonts w:hint="default" w:ascii="Times New Roman" w:hAnsi="Times New Roman" w:cs="Times New Roman"/>
          <w:szCs w:val="28"/>
        </w:rPr>
        <w:t>将活动数据与温室气体排放量或清除量相关联的系数。</w:t>
      </w:r>
    </w:p>
    <w:p w14:paraId="566EE85A">
      <w:pPr>
        <w:ind w:firstLine="1120" w:firstLineChars="400"/>
        <w:rPr>
          <w:rFonts w:hint="default" w:ascii="Times New Roman" w:hAnsi="Times New Roman" w:cs="Times New Roman"/>
          <w:szCs w:val="28"/>
        </w:rPr>
      </w:pPr>
      <w:r>
        <w:rPr>
          <w:rFonts w:hint="default" w:ascii="Times New Roman" w:hAnsi="Times New Roman" w:cs="Times New Roman"/>
          <w:szCs w:val="28"/>
        </w:rPr>
        <w:t>[ISO 14064-1:2006，定义 2.7]</w:t>
      </w:r>
    </w:p>
    <w:p w14:paraId="33CFA38F">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碳存储 carbon storage</w:t>
      </w:r>
    </w:p>
    <w:p w14:paraId="4BACCD1D">
      <w:pPr>
        <w:ind w:left="420" w:firstLine="560"/>
        <w:rPr>
          <w:rFonts w:hint="default" w:ascii="Times New Roman" w:hAnsi="Times New Roman" w:cs="Times New Roman"/>
          <w:szCs w:val="28"/>
        </w:rPr>
      </w:pPr>
      <w:r>
        <w:rPr>
          <w:rFonts w:hint="default" w:ascii="Times New Roman" w:hAnsi="Times New Roman" w:cs="Times New Roman"/>
          <w:szCs w:val="28"/>
        </w:rPr>
        <w:t>从大气层中清除并储存在产品中的碳。</w:t>
      </w:r>
    </w:p>
    <w:p w14:paraId="1DBB628A">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3.1.3.3]</w:t>
      </w:r>
    </w:p>
    <w:p w14:paraId="1516EFAD">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 product</w:t>
      </w:r>
    </w:p>
    <w:p w14:paraId="700C2F48">
      <w:pPr>
        <w:ind w:left="420" w:firstLine="560"/>
        <w:rPr>
          <w:rFonts w:hint="default" w:ascii="Times New Roman" w:hAnsi="Times New Roman" w:cs="Times New Roman"/>
          <w:szCs w:val="28"/>
        </w:rPr>
      </w:pPr>
      <w:r>
        <w:rPr>
          <w:rFonts w:hint="default" w:ascii="Times New Roman" w:hAnsi="Times New Roman" w:cs="Times New Roman"/>
          <w:szCs w:val="28"/>
        </w:rPr>
        <w:t>任何商品或服务。</w:t>
      </w:r>
    </w:p>
    <w:p w14:paraId="6764F6F7">
      <w:pPr>
        <w:ind w:left="420" w:firstLine="560"/>
        <w:rPr>
          <w:rFonts w:hint="default" w:ascii="Times New Roman" w:hAnsi="Times New Roman" w:cs="Times New Roman"/>
          <w:szCs w:val="28"/>
        </w:rPr>
      </w:pPr>
      <w:r>
        <w:rPr>
          <w:rFonts w:hint="default" w:ascii="Times New Roman" w:hAnsi="Times New Roman" w:cs="Times New Roman"/>
          <w:szCs w:val="28"/>
        </w:rPr>
        <w:t>注 1：产品可分类如下：</w:t>
      </w:r>
    </w:p>
    <w:p w14:paraId="23609318">
      <w:pPr>
        <w:ind w:left="420" w:firstLine="560"/>
        <w:rPr>
          <w:rFonts w:hint="default" w:ascii="Times New Roman" w:hAnsi="Times New Roman" w:cs="Times New Roman"/>
          <w:szCs w:val="28"/>
        </w:rPr>
      </w:pPr>
      <w:r>
        <w:rPr>
          <w:rFonts w:hint="default" w:ascii="Times New Roman" w:hAnsi="Times New Roman" w:cs="Times New Roman"/>
          <w:szCs w:val="28"/>
        </w:rPr>
        <w:t>——硬件（例如发动机机械零件）；</w:t>
      </w:r>
    </w:p>
    <w:p w14:paraId="5B201687">
      <w:pPr>
        <w:ind w:left="420" w:firstLine="560"/>
        <w:rPr>
          <w:rFonts w:hint="default" w:ascii="Times New Roman" w:hAnsi="Times New Roman" w:cs="Times New Roman"/>
          <w:szCs w:val="28"/>
        </w:rPr>
      </w:pPr>
      <w:r>
        <w:rPr>
          <w:rFonts w:hint="default" w:ascii="Times New Roman" w:hAnsi="Times New Roman" w:cs="Times New Roman"/>
          <w:szCs w:val="28"/>
        </w:rPr>
        <w:t>——经加工的材料（例如润滑油、矿石、燃料）；</w:t>
      </w:r>
    </w:p>
    <w:p w14:paraId="0FF885FB">
      <w:pPr>
        <w:ind w:left="420" w:firstLine="560"/>
        <w:rPr>
          <w:rFonts w:hint="default" w:ascii="Times New Roman" w:hAnsi="Times New Roman" w:cs="Times New Roman"/>
          <w:szCs w:val="28"/>
        </w:rPr>
      </w:pPr>
      <w:r>
        <w:rPr>
          <w:rFonts w:hint="default" w:ascii="Times New Roman" w:hAnsi="Times New Roman" w:cs="Times New Roman"/>
          <w:szCs w:val="28"/>
        </w:rPr>
        <w:t>——未经加工的材料（例如农产品）；</w:t>
      </w:r>
    </w:p>
    <w:p w14:paraId="38A82883">
      <w:pPr>
        <w:ind w:left="420" w:firstLine="560"/>
        <w:rPr>
          <w:rFonts w:hint="default" w:ascii="Times New Roman" w:hAnsi="Times New Roman" w:cs="Times New Roman"/>
          <w:szCs w:val="28"/>
        </w:rPr>
      </w:pPr>
      <w:r>
        <w:rPr>
          <w:rFonts w:hint="default" w:ascii="Times New Roman" w:hAnsi="Times New Roman" w:cs="Times New Roman"/>
          <w:szCs w:val="28"/>
        </w:rPr>
        <w:t>——服务（例如运输、各种活动的开展、供电）；</w:t>
      </w:r>
    </w:p>
    <w:p w14:paraId="66AD7458">
      <w:pPr>
        <w:ind w:left="420" w:firstLine="560"/>
        <w:rPr>
          <w:rFonts w:hint="default" w:ascii="Times New Roman" w:hAnsi="Times New Roman" w:cs="Times New Roman"/>
          <w:szCs w:val="28"/>
        </w:rPr>
      </w:pPr>
      <w:r>
        <w:rPr>
          <w:rFonts w:hint="default" w:ascii="Times New Roman" w:hAnsi="Times New Roman" w:cs="Times New Roman"/>
          <w:szCs w:val="28"/>
        </w:rPr>
        <w:t>——软件（例如计算机程序）。</w:t>
      </w:r>
    </w:p>
    <w:p w14:paraId="6D59670C">
      <w:pPr>
        <w:ind w:left="420" w:firstLine="560"/>
        <w:rPr>
          <w:rFonts w:hint="default" w:ascii="Times New Roman" w:hAnsi="Times New Roman" w:cs="Times New Roman"/>
          <w:szCs w:val="28"/>
        </w:rPr>
      </w:pPr>
      <w:r>
        <w:rPr>
          <w:rFonts w:hint="default" w:ascii="Times New Roman" w:hAnsi="Times New Roman" w:cs="Times New Roman"/>
          <w:szCs w:val="28"/>
        </w:rPr>
        <w:t>注 2：本文件中所指的产品特指硬件、经加工的材料、未经加工的材料等有形产品。</w:t>
      </w:r>
    </w:p>
    <w:p w14:paraId="5ECF4B3F">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3.1.4.1]</w:t>
      </w:r>
    </w:p>
    <w:p w14:paraId="721B2B0F">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产品系统 product system</w:t>
      </w:r>
    </w:p>
    <w:p w14:paraId="1A7A79E5">
      <w:pPr>
        <w:ind w:left="420" w:firstLine="560"/>
        <w:rPr>
          <w:rFonts w:hint="default" w:ascii="Times New Roman" w:hAnsi="Times New Roman" w:cs="Times New Roman"/>
          <w:szCs w:val="28"/>
        </w:rPr>
      </w:pPr>
      <w:r>
        <w:rPr>
          <w:rFonts w:hint="default" w:ascii="Times New Roman" w:hAnsi="Times New Roman" w:cs="Times New Roman"/>
          <w:szCs w:val="28"/>
        </w:rPr>
        <w:t>具有基本流和产品流，执行一种或多种特定功能，并能模拟产品生命周期的一系列单元过程的集合。</w:t>
      </w:r>
    </w:p>
    <w:p w14:paraId="3DDCDC55">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3.28]</w:t>
      </w:r>
    </w:p>
    <w:p w14:paraId="40ADDCE3">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共生产品 co-product</w:t>
      </w:r>
    </w:p>
    <w:p w14:paraId="3A602455">
      <w:pPr>
        <w:ind w:left="420" w:firstLine="560"/>
        <w:rPr>
          <w:rFonts w:hint="default" w:ascii="Times New Roman" w:hAnsi="Times New Roman" w:cs="Times New Roman"/>
          <w:szCs w:val="28"/>
        </w:rPr>
      </w:pPr>
      <w:r>
        <w:rPr>
          <w:rFonts w:hint="default" w:ascii="Times New Roman" w:hAnsi="Times New Roman" w:cs="Times New Roman"/>
          <w:szCs w:val="28"/>
        </w:rPr>
        <w:t>同一个单元过程或产品系统中产出的两种或两种以上的产品。</w:t>
      </w:r>
    </w:p>
    <w:p w14:paraId="52FCAE93">
      <w:pPr>
        <w:ind w:left="420" w:firstLine="560"/>
        <w:rPr>
          <w:rFonts w:hint="default" w:ascii="Times New Roman" w:hAnsi="Times New Roman" w:cs="Times New Roman"/>
          <w:szCs w:val="28"/>
        </w:rPr>
      </w:pPr>
      <w:r>
        <w:rPr>
          <w:rFonts w:hint="default" w:ascii="Times New Roman" w:hAnsi="Times New Roman" w:cs="Times New Roman"/>
          <w:szCs w:val="28"/>
        </w:rPr>
        <w:t>[GB 24040:2008，定义 3.10]</w:t>
      </w:r>
    </w:p>
    <w:p w14:paraId="763FF581">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中间产品 intermediate product</w:t>
      </w:r>
    </w:p>
    <w:p w14:paraId="48773B65">
      <w:pPr>
        <w:ind w:left="420" w:firstLine="560"/>
        <w:rPr>
          <w:rFonts w:hint="default" w:ascii="Times New Roman" w:hAnsi="Times New Roman" w:cs="Times New Roman"/>
          <w:szCs w:val="28"/>
        </w:rPr>
      </w:pPr>
      <w:r>
        <w:rPr>
          <w:rFonts w:hint="default" w:ascii="Times New Roman" w:hAnsi="Times New Roman" w:cs="Times New Roman"/>
          <w:szCs w:val="28"/>
        </w:rPr>
        <w:t>在系统中还需要作为其他过程单元的输入而发生继续转化的某个过程单元的产出。</w:t>
      </w:r>
    </w:p>
    <w:p w14:paraId="6DA3F95B">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3.23]</w:t>
      </w:r>
    </w:p>
    <w:p w14:paraId="343C497E">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过程 process</w:t>
      </w:r>
    </w:p>
    <w:p w14:paraId="7E4EEA56">
      <w:pPr>
        <w:ind w:left="420" w:firstLine="560"/>
        <w:rPr>
          <w:rFonts w:hint="default" w:ascii="Times New Roman" w:hAnsi="Times New Roman" w:cs="Times New Roman"/>
          <w:szCs w:val="28"/>
        </w:rPr>
      </w:pPr>
      <w:r>
        <w:rPr>
          <w:rFonts w:hint="default" w:ascii="Times New Roman" w:hAnsi="Times New Roman" w:cs="Times New Roman"/>
          <w:szCs w:val="28"/>
        </w:rPr>
        <w:t>一组将输入转化为输出的相互关联或相互作用的活动。</w:t>
      </w:r>
    </w:p>
    <w:p w14:paraId="49ED84D6">
      <w:pPr>
        <w:ind w:left="420" w:firstLine="560"/>
        <w:rPr>
          <w:rFonts w:hint="default" w:ascii="Times New Roman" w:hAnsi="Times New Roman" w:cs="Times New Roman"/>
          <w:szCs w:val="28"/>
        </w:rPr>
      </w:pPr>
      <w:r>
        <w:rPr>
          <w:rFonts w:hint="default" w:ascii="Times New Roman" w:hAnsi="Times New Roman" w:cs="Times New Roman"/>
          <w:szCs w:val="28"/>
        </w:rPr>
        <w:t>[GB/T 24040-2008，定义 3.11]</w:t>
      </w:r>
    </w:p>
    <w:p w14:paraId="3B789B83">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单元过程 unit process</w:t>
      </w:r>
    </w:p>
    <w:p w14:paraId="0357F9B5">
      <w:pPr>
        <w:ind w:left="420" w:firstLine="560"/>
        <w:rPr>
          <w:rFonts w:hint="default" w:ascii="Times New Roman" w:hAnsi="Times New Roman" w:cs="Times New Roman"/>
          <w:szCs w:val="28"/>
        </w:rPr>
      </w:pPr>
      <w:r>
        <w:rPr>
          <w:rFonts w:hint="default" w:ascii="Times New Roman" w:hAnsi="Times New Roman" w:cs="Times New Roman"/>
          <w:szCs w:val="28"/>
        </w:rPr>
        <w:t>生命周期评价中为量化输入和输出数据而确定的最基本部分。</w:t>
      </w:r>
    </w:p>
    <w:p w14:paraId="3476DC42">
      <w:pPr>
        <w:ind w:left="420" w:firstLine="560"/>
        <w:rPr>
          <w:rFonts w:hint="default" w:ascii="Times New Roman" w:hAnsi="Times New Roman" w:cs="Times New Roman"/>
          <w:szCs w:val="28"/>
        </w:rPr>
      </w:pPr>
      <w:r>
        <w:rPr>
          <w:rFonts w:hint="default" w:ascii="Times New Roman" w:hAnsi="Times New Roman" w:cs="Times New Roman"/>
          <w:szCs w:val="28"/>
        </w:rPr>
        <w:t>[GB/T 24040-2008，定义 3.34]</w:t>
      </w:r>
    </w:p>
    <w:p w14:paraId="0317314D">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功能单位 functional unit</w:t>
      </w:r>
    </w:p>
    <w:p w14:paraId="75001E2A">
      <w:pPr>
        <w:ind w:left="420" w:firstLine="560"/>
        <w:rPr>
          <w:rFonts w:hint="default" w:ascii="Times New Roman" w:hAnsi="Times New Roman" w:cs="Times New Roman"/>
          <w:szCs w:val="28"/>
        </w:rPr>
      </w:pPr>
      <w:r>
        <w:rPr>
          <w:rFonts w:hint="default" w:ascii="Times New Roman" w:hAnsi="Times New Roman" w:cs="Times New Roman"/>
          <w:szCs w:val="28"/>
        </w:rPr>
        <w:t>基于产品系统性能用来量化的基准单位。</w:t>
      </w:r>
    </w:p>
    <w:p w14:paraId="60FB2FA8">
      <w:pPr>
        <w:ind w:left="420" w:firstLine="560"/>
        <w:rPr>
          <w:rFonts w:hint="default" w:ascii="Times New Roman" w:hAnsi="Times New Roman" w:cs="Times New Roman"/>
          <w:szCs w:val="28"/>
        </w:rPr>
      </w:pPr>
      <w:r>
        <w:rPr>
          <w:rFonts w:hint="default" w:ascii="Times New Roman" w:hAnsi="Times New Roman" w:cs="Times New Roman"/>
          <w:szCs w:val="28"/>
        </w:rPr>
        <w:t>注：功能单位可以是质量、数量单位，如 1kg 大米，1m 绳子，也可以是销售单位，如一盒牛奶或一箱牛奶。</w:t>
      </w:r>
    </w:p>
    <w:p w14:paraId="369AD05D">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3.20]</w:t>
      </w:r>
    </w:p>
    <w:p w14:paraId="7A673D0C">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基本流 elementary flow</w:t>
      </w:r>
    </w:p>
    <w:p w14:paraId="3D1925F9">
      <w:pPr>
        <w:ind w:left="420" w:firstLine="560"/>
        <w:rPr>
          <w:rFonts w:hint="default" w:ascii="Times New Roman" w:hAnsi="Times New Roman" w:cs="Times New Roman"/>
          <w:szCs w:val="28"/>
        </w:rPr>
      </w:pPr>
      <w:r>
        <w:rPr>
          <w:rFonts w:hint="default" w:ascii="Times New Roman" w:hAnsi="Times New Roman" w:cs="Times New Roman"/>
          <w:szCs w:val="28"/>
        </w:rPr>
        <w:t>取自环境，进入所评价系统之前没有经过人为转化的物质或能量，或者是离开所评价系统，进入环境之后不再进行人为转化的物质或能量。</w:t>
      </w:r>
    </w:p>
    <w:p w14:paraId="7B70EEC7">
      <w:pPr>
        <w:ind w:left="420" w:firstLine="560"/>
        <w:rPr>
          <w:rFonts w:hint="default" w:ascii="Times New Roman" w:hAnsi="Times New Roman" w:cs="Times New Roman"/>
          <w:szCs w:val="28"/>
        </w:rPr>
      </w:pPr>
      <w:r>
        <w:rPr>
          <w:rFonts w:hint="default" w:ascii="Times New Roman" w:hAnsi="Times New Roman" w:cs="Times New Roman"/>
          <w:szCs w:val="28"/>
        </w:rPr>
        <w:t>[GB/T 24040-2008，定义 3.12]</w:t>
      </w:r>
    </w:p>
    <w:p w14:paraId="41CFC2E2">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产品流 product flow</w:t>
      </w:r>
    </w:p>
    <w:p w14:paraId="6ED8D785">
      <w:pPr>
        <w:ind w:left="420" w:firstLine="560"/>
        <w:rPr>
          <w:rFonts w:hint="default" w:ascii="Times New Roman" w:hAnsi="Times New Roman" w:cs="Times New Roman"/>
          <w:szCs w:val="28"/>
        </w:rPr>
      </w:pPr>
      <w:r>
        <w:rPr>
          <w:rFonts w:hint="default" w:ascii="Times New Roman" w:hAnsi="Times New Roman" w:cs="Times New Roman"/>
          <w:szCs w:val="28"/>
        </w:rPr>
        <w:t>产品从其他产品系统进入到所评价产品系统或离开所评价产品系统而进入其他产品系统。</w:t>
      </w:r>
    </w:p>
    <w:p w14:paraId="3BE4D922">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3.27]</w:t>
      </w:r>
    </w:p>
    <w:p w14:paraId="72F866D6">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输入 input</w:t>
      </w:r>
    </w:p>
    <w:p w14:paraId="0B2BA23C">
      <w:pPr>
        <w:ind w:left="420" w:firstLine="560"/>
        <w:rPr>
          <w:rFonts w:hint="default" w:ascii="Times New Roman" w:hAnsi="Times New Roman" w:cs="Times New Roman"/>
          <w:szCs w:val="28"/>
        </w:rPr>
      </w:pPr>
      <w:r>
        <w:rPr>
          <w:rFonts w:hint="default" w:ascii="Times New Roman" w:hAnsi="Times New Roman" w:cs="Times New Roman"/>
          <w:szCs w:val="28"/>
        </w:rPr>
        <w:t>进入一个单元过程的产品、物质、能量流。</w:t>
      </w:r>
    </w:p>
    <w:p w14:paraId="758F2E8F">
      <w:pPr>
        <w:ind w:left="420" w:firstLine="560"/>
        <w:rPr>
          <w:rFonts w:hint="default" w:ascii="Times New Roman" w:hAnsi="Times New Roman" w:cs="Times New Roman"/>
          <w:szCs w:val="28"/>
        </w:rPr>
      </w:pPr>
      <w:r>
        <w:rPr>
          <w:rFonts w:hint="default" w:ascii="Times New Roman" w:hAnsi="Times New Roman" w:cs="Times New Roman"/>
          <w:szCs w:val="28"/>
        </w:rPr>
        <w:t>注 1：产品和物质包括原材料、中间产品和共生产品。</w:t>
      </w:r>
    </w:p>
    <w:p w14:paraId="2FA82DB1">
      <w:pPr>
        <w:ind w:left="420" w:firstLine="560"/>
        <w:rPr>
          <w:rFonts w:hint="default" w:ascii="Times New Roman" w:hAnsi="Times New Roman" w:cs="Times New Roman"/>
          <w:szCs w:val="28"/>
        </w:rPr>
      </w:pPr>
      <w:r>
        <w:rPr>
          <w:rFonts w:hint="default" w:ascii="Times New Roman" w:hAnsi="Times New Roman" w:cs="Times New Roman"/>
          <w:szCs w:val="28"/>
        </w:rPr>
        <w:t>注 2：“能量流”是指单元过程或产品系统中以能量单位计量的输入或输出。</w:t>
      </w:r>
    </w:p>
    <w:p w14:paraId="034A2ED4">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3.21；注 2 来自 GB/T 24040-2008，定义 3.13]</w:t>
      </w:r>
    </w:p>
    <w:p w14:paraId="25963ABE">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输出 output</w:t>
      </w:r>
    </w:p>
    <w:p w14:paraId="6F881543">
      <w:pPr>
        <w:ind w:left="420" w:firstLine="560"/>
        <w:rPr>
          <w:rFonts w:hint="default" w:ascii="Times New Roman" w:hAnsi="Times New Roman" w:cs="Times New Roman"/>
          <w:szCs w:val="28"/>
        </w:rPr>
      </w:pPr>
      <w:r>
        <w:rPr>
          <w:rFonts w:hint="default" w:ascii="Times New Roman" w:hAnsi="Times New Roman" w:cs="Times New Roman"/>
          <w:szCs w:val="28"/>
        </w:rPr>
        <w:t>离开一个单元过程的产品、物质、能量流。</w:t>
      </w:r>
    </w:p>
    <w:p w14:paraId="544A43B9">
      <w:pPr>
        <w:ind w:left="420" w:firstLine="560"/>
        <w:rPr>
          <w:rFonts w:hint="default" w:ascii="Times New Roman" w:hAnsi="Times New Roman" w:cs="Times New Roman"/>
          <w:szCs w:val="28"/>
        </w:rPr>
      </w:pPr>
      <w:r>
        <w:rPr>
          <w:rFonts w:hint="default" w:ascii="Times New Roman" w:hAnsi="Times New Roman" w:cs="Times New Roman"/>
          <w:szCs w:val="28"/>
        </w:rPr>
        <w:t>注：产品和物质包括原材料、中间产品、共生产品和排放物。</w:t>
      </w:r>
    </w:p>
    <w:p w14:paraId="495608E8">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3.29]</w:t>
      </w:r>
    </w:p>
    <w:p w14:paraId="079030CE">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产品种类 product category</w:t>
      </w:r>
    </w:p>
    <w:p w14:paraId="7FCBACA7">
      <w:pPr>
        <w:ind w:left="420" w:firstLine="560"/>
        <w:rPr>
          <w:rFonts w:hint="default" w:ascii="Times New Roman" w:hAnsi="Times New Roman" w:cs="Times New Roman"/>
          <w:szCs w:val="28"/>
        </w:rPr>
      </w:pPr>
      <w:r>
        <w:rPr>
          <w:rFonts w:hint="default" w:ascii="Times New Roman" w:hAnsi="Times New Roman" w:cs="Times New Roman"/>
          <w:szCs w:val="28"/>
        </w:rPr>
        <w:t>具有同等功能的产品组群。</w:t>
      </w:r>
    </w:p>
    <w:p w14:paraId="3800FFBE">
      <w:pPr>
        <w:ind w:left="420" w:firstLine="560"/>
        <w:rPr>
          <w:rFonts w:hint="default" w:ascii="Times New Roman" w:hAnsi="Times New Roman" w:cs="Times New Roman"/>
          <w:szCs w:val="28"/>
        </w:rPr>
      </w:pPr>
      <w:r>
        <w:rPr>
          <w:rFonts w:hint="default" w:ascii="Times New Roman" w:hAnsi="Times New Roman" w:cs="Times New Roman"/>
          <w:szCs w:val="28"/>
        </w:rPr>
        <w:t>[GB/T 24025-2009，定义 3.12]</w:t>
      </w:r>
    </w:p>
    <w:p w14:paraId="0812C070">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产品种类规则 product category rule（PCR）</w:t>
      </w:r>
    </w:p>
    <w:p w14:paraId="04DF7E0C">
      <w:pPr>
        <w:ind w:left="420" w:firstLine="560"/>
        <w:rPr>
          <w:rFonts w:hint="default" w:ascii="Times New Roman" w:hAnsi="Times New Roman" w:cs="Times New Roman"/>
          <w:szCs w:val="28"/>
        </w:rPr>
      </w:pPr>
      <w:r>
        <w:rPr>
          <w:rFonts w:hint="default" w:ascii="Times New Roman" w:hAnsi="Times New Roman" w:cs="Times New Roman"/>
          <w:szCs w:val="28"/>
        </w:rPr>
        <w:t>关于一个或多个产品种类Ⅲ型环境声明编制的一系列具体规则、要求和指南。</w:t>
      </w:r>
    </w:p>
    <w:p w14:paraId="39889C23">
      <w:pPr>
        <w:ind w:left="420" w:firstLine="560"/>
        <w:rPr>
          <w:rFonts w:hint="default" w:ascii="Times New Roman" w:hAnsi="Times New Roman" w:cs="Times New Roman"/>
          <w:szCs w:val="28"/>
        </w:rPr>
      </w:pPr>
      <w:r>
        <w:rPr>
          <w:rFonts w:hint="default" w:ascii="Times New Roman" w:hAnsi="Times New Roman" w:cs="Times New Roman"/>
          <w:szCs w:val="28"/>
        </w:rPr>
        <w:t>注 1：产品种类规则包括符合 ISO 14044 规定的量化规则。</w:t>
      </w:r>
    </w:p>
    <w:p w14:paraId="2E49B5D9">
      <w:pPr>
        <w:ind w:left="420" w:firstLine="560"/>
        <w:rPr>
          <w:rFonts w:hint="default" w:ascii="Times New Roman" w:hAnsi="Times New Roman" w:cs="Times New Roman"/>
          <w:szCs w:val="28"/>
        </w:rPr>
      </w:pPr>
      <w:r>
        <w:rPr>
          <w:rFonts w:hint="default" w:ascii="Times New Roman" w:hAnsi="Times New Roman" w:cs="Times New Roman"/>
          <w:szCs w:val="28"/>
        </w:rPr>
        <w:t>注 2：“Ⅲ型环境声明”的定义见 ISO 14025:2006 的 3.2。</w:t>
      </w:r>
    </w:p>
    <w:p w14:paraId="70BA78E4">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3.1.4.12]</w:t>
      </w:r>
    </w:p>
    <w:p w14:paraId="2F1CB2CD">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产品碳足迹 carbon footprint of a product（CFP）</w:t>
      </w:r>
    </w:p>
    <w:p w14:paraId="2D8FE661">
      <w:pPr>
        <w:ind w:left="420" w:firstLine="560"/>
        <w:rPr>
          <w:rFonts w:hint="default" w:ascii="Times New Roman" w:hAnsi="Times New Roman" w:cs="Times New Roman"/>
          <w:szCs w:val="28"/>
        </w:rPr>
      </w:pPr>
      <w:r>
        <w:rPr>
          <w:rFonts w:hint="default" w:ascii="Times New Roman" w:hAnsi="Times New Roman" w:cs="Times New Roman"/>
          <w:szCs w:val="28"/>
        </w:rPr>
        <w:t>基于仅考虑气候变化这一影响类型的生命周期评价，以二氧化碳当量表示的产品系统温室气体排放量与清除量之和。</w:t>
      </w:r>
    </w:p>
    <w:p w14:paraId="249F64E4">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3.1.1.1]</w:t>
      </w:r>
    </w:p>
    <w:p w14:paraId="50AA6A3C">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产品碳足迹标识 CFP label</w:t>
      </w:r>
    </w:p>
    <w:p w14:paraId="773FDCEB">
      <w:pPr>
        <w:ind w:left="420" w:firstLine="560"/>
        <w:rPr>
          <w:rFonts w:hint="default" w:ascii="Times New Roman" w:hAnsi="Times New Roman" w:cs="Times New Roman"/>
          <w:szCs w:val="28"/>
        </w:rPr>
      </w:pPr>
      <w:r>
        <w:rPr>
          <w:rFonts w:hint="default" w:ascii="Times New Roman" w:hAnsi="Times New Roman" w:cs="Times New Roman"/>
          <w:szCs w:val="28"/>
        </w:rPr>
        <w:t>位于产品上的、根据产品碳足迹通报要求标示出特定产品种类下的该产品碳足迹的标识。</w:t>
      </w:r>
    </w:p>
    <w:p w14:paraId="5DD4433B">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3.1.2.6]</w:t>
      </w:r>
    </w:p>
    <w:p w14:paraId="0FC2C141">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产品碳足迹核证 CFP verification</w:t>
      </w:r>
    </w:p>
    <w:p w14:paraId="570F05CC">
      <w:pPr>
        <w:ind w:left="420" w:firstLine="560"/>
        <w:rPr>
          <w:rFonts w:hint="default" w:ascii="Times New Roman" w:hAnsi="Times New Roman" w:cs="Times New Roman"/>
          <w:szCs w:val="28"/>
        </w:rPr>
      </w:pPr>
      <w:r>
        <w:rPr>
          <w:rFonts w:hint="default" w:ascii="Times New Roman" w:hAnsi="Times New Roman" w:cs="Times New Roman"/>
          <w:szCs w:val="28"/>
        </w:rPr>
        <w:t>通过举证，确认与产品碳足迹评价和通报相关的具体要求已被满足的过程。</w:t>
      </w:r>
    </w:p>
    <w:p w14:paraId="10A9F966">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3.1.9.1]</w:t>
      </w:r>
    </w:p>
    <w:p w14:paraId="2063528A">
      <w:pPr>
        <w:ind w:firstLine="560"/>
        <w:rPr>
          <w:rFonts w:hint="default" w:ascii="Times New Roman" w:hAnsi="Times New Roman" w:cs="Times New Roman"/>
          <w:szCs w:val="28"/>
        </w:rPr>
      </w:pPr>
      <w:r>
        <w:rPr>
          <w:rFonts w:hint="default" w:ascii="Times New Roman" w:hAnsi="Times New Roman" w:cs="Times New Roman"/>
          <w:szCs w:val="28"/>
        </w:rPr>
        <w:br w:type="page"/>
      </w:r>
    </w:p>
    <w:p w14:paraId="50F1592B">
      <w:pPr>
        <w:keepNext/>
        <w:keepLines/>
        <w:spacing w:before="340" w:after="330" w:line="578" w:lineRule="auto"/>
        <w:ind w:firstLine="0" w:firstLineChars="0"/>
        <w:outlineLvl w:val="0"/>
        <w:rPr>
          <w:rFonts w:hint="default" w:ascii="Times New Roman" w:hAnsi="Times New Roman" w:eastAsia="黑体" w:cs="Times New Roman"/>
          <w:b/>
          <w:bCs/>
          <w:spacing w:val="-4"/>
          <w:kern w:val="44"/>
          <w:sz w:val="36"/>
          <w:szCs w:val="36"/>
        </w:rPr>
      </w:pPr>
      <w:bookmarkStart w:id="40" w:name="_Toc16410"/>
      <w:bookmarkStart w:id="41" w:name="_Toc73701025"/>
      <w:bookmarkStart w:id="42" w:name="_Toc5319"/>
      <w:bookmarkStart w:id="43" w:name="_Toc29649"/>
      <w:bookmarkStart w:id="44" w:name="_Toc15364"/>
      <w:bookmarkStart w:id="45" w:name="_Toc22931"/>
      <w:r>
        <w:rPr>
          <w:rFonts w:hint="default" w:ascii="Times New Roman" w:hAnsi="Times New Roman" w:eastAsia="黑体" w:cs="Times New Roman"/>
          <w:b/>
          <w:bCs/>
          <w:spacing w:val="-4"/>
          <w:kern w:val="44"/>
          <w:sz w:val="36"/>
          <w:szCs w:val="36"/>
        </w:rPr>
        <w:t>2 功能单位确定</w:t>
      </w:r>
      <w:bookmarkEnd w:id="40"/>
      <w:bookmarkEnd w:id="41"/>
      <w:bookmarkEnd w:id="42"/>
      <w:bookmarkEnd w:id="43"/>
      <w:bookmarkEnd w:id="44"/>
      <w:bookmarkEnd w:id="45"/>
    </w:p>
    <w:p w14:paraId="2C2E15C3">
      <w:pPr>
        <w:keepNext/>
        <w:keepLines/>
        <w:spacing w:before="260" w:after="260" w:line="416" w:lineRule="auto"/>
        <w:ind w:firstLine="0" w:firstLineChars="0"/>
        <w:outlineLvl w:val="1"/>
        <w:rPr>
          <w:rFonts w:hint="default" w:ascii="Times New Roman" w:hAnsi="Times New Roman" w:eastAsia="黑体" w:cs="Times New Roman"/>
          <w:b/>
          <w:bCs/>
          <w:sz w:val="30"/>
          <w:szCs w:val="30"/>
        </w:rPr>
      </w:pPr>
      <w:bookmarkStart w:id="46" w:name="_Toc4870"/>
      <w:bookmarkStart w:id="47" w:name="_Toc1031"/>
      <w:bookmarkStart w:id="48" w:name="_Toc22225"/>
      <w:bookmarkStart w:id="49" w:name="_Toc73701026"/>
      <w:bookmarkStart w:id="50" w:name="_Toc8461"/>
      <w:bookmarkStart w:id="51" w:name="_Toc14523"/>
      <w:r>
        <w:rPr>
          <w:rFonts w:hint="default" w:ascii="Times New Roman" w:hAnsi="Times New Roman" w:eastAsia="黑体" w:cs="Times New Roman"/>
          <w:b/>
          <w:bCs/>
          <w:sz w:val="30"/>
          <w:szCs w:val="30"/>
        </w:rPr>
        <w:t>2.1 企业介绍</w:t>
      </w:r>
      <w:bookmarkEnd w:id="46"/>
      <w:bookmarkEnd w:id="47"/>
      <w:bookmarkEnd w:id="48"/>
      <w:bookmarkEnd w:id="49"/>
      <w:bookmarkEnd w:id="50"/>
      <w:bookmarkEnd w:id="51"/>
    </w:p>
    <w:p w14:paraId="00B98FF7">
      <w:pPr>
        <w:ind w:firstLine="560"/>
        <w:jc w:val="left"/>
        <w:rPr>
          <w:rFonts w:hint="eastAsia" w:cs="Times New Roman"/>
          <w:lang w:eastAsia="zh-CN"/>
        </w:rPr>
      </w:pPr>
      <w:r>
        <w:rPr>
          <w:rFonts w:hint="eastAsia" w:cs="Times New Roman"/>
          <w:lang w:eastAsia="zh-CN"/>
        </w:rPr>
        <w:t>杭州理想密封科技有限公司创建于1990年，是一家专业生产、设计汽车轴承密封的国家高新技术企业。</w:t>
      </w:r>
    </w:p>
    <w:p w14:paraId="46DADD2C">
      <w:pPr>
        <w:ind w:firstLine="560"/>
        <w:jc w:val="left"/>
        <w:rPr>
          <w:rFonts w:hint="eastAsia" w:cs="Times New Roman"/>
          <w:lang w:eastAsia="zh-CN"/>
        </w:rPr>
      </w:pPr>
      <w:r>
        <w:rPr>
          <w:rFonts w:hint="eastAsia" w:cs="Times New Roman"/>
          <w:lang w:eastAsia="zh-CN"/>
        </w:rPr>
        <w:t>公司位于杭州市临平区星桥街道，建筑面积46000多平方米，现有员工300多人，硫化设备204台，生产产品包括汽车发动机轴承密封圈、汽车空调压缩机轴承密封圈、汽车轮毂轴承密封圈、汽车水泵轴承密封圈等其他汽车轴承密封圈。公司自创建三十多年以来，积累了丰富的经验，以及拥有汽车配件领域专业的设计团队。公司被中国轴承工业协会授予“中国最具轴承密封技术创新企业”、“中国优秀供应商”等荣誉。公司同时通过了“国家高新技术企业”、“省研发中心”，2020年被认定浙江省隐形冠军培育企业，2022年被认定为浙江省专精特新中小企业。公司研发中心，长期与国外进行技术合作和研发。公司已取得IATF16949:2016汽车产品质量体系认证以及ISO14001：2015环境体系认证，并拥有两项发明专利，四十多项实用新型专利。</w:t>
      </w:r>
    </w:p>
    <w:p w14:paraId="148C18C9">
      <w:pPr>
        <w:ind w:firstLine="560"/>
        <w:jc w:val="left"/>
        <w:rPr>
          <w:rFonts w:hint="eastAsia" w:cs="Times New Roman"/>
          <w:lang w:eastAsia="zh-CN"/>
        </w:rPr>
      </w:pPr>
      <w:r>
        <w:rPr>
          <w:rFonts w:hint="eastAsia" w:cs="Times New Roman"/>
          <w:lang w:eastAsia="zh-CN"/>
        </w:rPr>
        <w:t>公司目前配套的客户有世界五百强企业和国内外知名企业，并每年自主出口产品到加拿大、韩国、日本、印度、墨西哥等国家。通过公司自主研发的ACM材料，已成功帮助多家客户通过主机厂的寿命耐久试验要求，完成配套，实现量产。</w:t>
      </w:r>
    </w:p>
    <w:p w14:paraId="20393523">
      <w:pPr>
        <w:ind w:firstLine="560"/>
        <w:jc w:val="left"/>
        <w:rPr>
          <w:rFonts w:hint="default" w:ascii="Times New Roman" w:hAnsi="Times New Roman" w:cs="Times New Roman"/>
        </w:rPr>
      </w:pPr>
      <w:r>
        <w:rPr>
          <w:rFonts w:hint="eastAsia" w:cs="Times New Roman"/>
          <w:lang w:eastAsia="zh-CN"/>
        </w:rPr>
        <w:t>近年来，公司正在不断的提升技术创新，向着更加高端的产品领域进军，使产品技术含量更具创新和竞争力，并致力于成为百年企业的梦想而不懈努力。</w:t>
      </w:r>
      <w:r>
        <w:rPr>
          <w:rFonts w:hint="default" w:ascii="Times New Roman" w:hAnsi="Times New Roman" w:cs="Times New Roman"/>
        </w:rPr>
        <w:t>企业的组织机构图如图2-1所示：</w:t>
      </w:r>
    </w:p>
    <w:p w14:paraId="39D4CC08">
      <w:pPr>
        <w:ind w:left="0" w:leftChars="0" w:right="0" w:rightChars="0" w:firstLine="0" w:firstLineChars="0"/>
        <w:jc w:val="center"/>
        <w:rPr>
          <w:rFonts w:hint="default" w:ascii="Times New Roman" w:hAnsi="Times New Roman" w:cs="Times New Roman"/>
        </w:rPr>
      </w:pPr>
      <w:r>
        <w:drawing>
          <wp:inline distT="0" distB="0" distL="114300" distR="114300">
            <wp:extent cx="5269230" cy="359283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5269230" cy="3592830"/>
                    </a:xfrm>
                    <a:prstGeom prst="rect">
                      <a:avLst/>
                    </a:prstGeom>
                    <a:noFill/>
                    <a:ln>
                      <a:noFill/>
                    </a:ln>
                  </pic:spPr>
                </pic:pic>
              </a:graphicData>
            </a:graphic>
          </wp:inline>
        </w:drawing>
      </w:r>
    </w:p>
    <w:p w14:paraId="5ED27D83">
      <w:pPr>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图2-1 企业组织机构图</w:t>
      </w:r>
    </w:p>
    <w:p w14:paraId="3E5C61B1">
      <w:pPr>
        <w:pStyle w:val="3"/>
        <w:spacing w:before="0" w:after="0" w:line="240" w:lineRule="auto"/>
        <w:rPr>
          <w:rFonts w:hint="default" w:ascii="Times New Roman" w:hAnsi="Times New Roman" w:cs="Times New Roman"/>
          <w:b/>
          <w:bCs w:val="0"/>
          <w:szCs w:val="30"/>
        </w:rPr>
      </w:pPr>
      <w:bookmarkStart w:id="52" w:name="_Toc6527"/>
      <w:bookmarkStart w:id="53" w:name="_Toc28351"/>
      <w:bookmarkStart w:id="54" w:name="_Toc9965"/>
      <w:r>
        <w:rPr>
          <w:rFonts w:hint="default" w:ascii="Times New Roman" w:hAnsi="Times New Roman" w:cs="Times New Roman"/>
          <w:b/>
          <w:bCs w:val="0"/>
          <w:szCs w:val="30"/>
        </w:rPr>
        <w:t>2.2 产品介绍</w:t>
      </w:r>
      <w:bookmarkEnd w:id="52"/>
      <w:bookmarkEnd w:id="53"/>
      <w:bookmarkEnd w:id="54"/>
    </w:p>
    <w:p w14:paraId="0A112E5F">
      <w:pPr>
        <w:pStyle w:val="8"/>
        <w:keepNext w:val="0"/>
        <w:keepLines w:val="0"/>
        <w:pageBreakBefore w:val="0"/>
        <w:widowControl w:val="0"/>
        <w:kinsoku/>
        <w:wordWrap/>
        <w:overflowPunct/>
        <w:topLinePunct w:val="0"/>
        <w:autoSpaceDE/>
        <w:autoSpaceDN/>
        <w:bidi w:val="0"/>
        <w:adjustRightInd/>
        <w:snapToGrid/>
        <w:spacing w:after="0"/>
        <w:ind w:firstLine="560"/>
        <w:textAlignment w:val="auto"/>
        <w:rPr>
          <w:rFonts w:hint="default" w:ascii="Times New Roman" w:hAnsi="Times New Roman" w:cs="Times New Roman"/>
          <w:lang w:val="en-US"/>
        </w:rPr>
      </w:pPr>
      <w:r>
        <w:rPr>
          <w:rFonts w:hint="eastAsia" w:cs="Times New Roman"/>
          <w:lang w:eastAsia="zh-CN"/>
        </w:rPr>
        <w:t>杭州理想密封科技有限公司创建于1990年，是一家专业生产、设计汽车轴承密封的国家高新技术企业。生产产品包括汽车发动机轴承密封圈、汽车空调压缩机轴承密封圈、汽车轮毂轴承密封圈、汽车水泵轴承密封圈等其他汽车轴承密封圈。</w:t>
      </w:r>
    </w:p>
    <w:p w14:paraId="3225E1AC">
      <w:pPr>
        <w:pStyle w:val="3"/>
        <w:spacing w:before="0" w:after="0" w:line="240" w:lineRule="auto"/>
        <w:rPr>
          <w:rFonts w:hint="eastAsia" w:ascii="Times New Roman" w:hAnsi="Times New Roman" w:eastAsia="黑体" w:cs="Times New Roman"/>
          <w:b/>
          <w:bCs w:val="0"/>
          <w:szCs w:val="30"/>
          <w:lang w:val="en-US" w:eastAsia="zh-CN"/>
        </w:rPr>
      </w:pPr>
      <w:bookmarkStart w:id="55" w:name="_Toc2104"/>
      <w:r>
        <w:rPr>
          <w:rFonts w:hint="default" w:ascii="Times New Roman" w:hAnsi="Times New Roman" w:cs="Times New Roman"/>
          <w:b/>
          <w:bCs w:val="0"/>
          <w:szCs w:val="30"/>
        </w:rPr>
        <w:t>2.3 企业工艺简介</w:t>
      </w:r>
      <w:bookmarkEnd w:id="55"/>
      <w:r>
        <w:rPr>
          <w:rFonts w:hint="eastAsia" w:ascii="Times New Roman" w:hAnsi="Times New Roman" w:cs="Times New Roman"/>
          <w:b/>
          <w:bCs w:val="0"/>
          <w:szCs w:val="30"/>
          <w:lang w:val="en-US" w:eastAsia="zh-CN"/>
        </w:rPr>
        <w:tab/>
      </w:r>
    </w:p>
    <w:p w14:paraId="32D1107F">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项目主要生产橡胶密封圈、金属防尘盖等等汽车零配件，具体生产工艺如下：</w:t>
      </w:r>
    </w:p>
    <w:p w14:paraId="63EEE78C">
      <w:pPr>
        <w:numPr>
          <w:ilvl w:val="0"/>
          <w:numId w:val="3"/>
        </w:num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防尘盖生产工艺</w:t>
      </w:r>
    </w:p>
    <w:p w14:paraId="6941E9C5">
      <w:pPr>
        <w:pStyle w:val="22"/>
        <w:numPr>
          <w:ilvl w:val="0"/>
          <w:numId w:val="0"/>
        </w:numPr>
        <w:ind w:left="0" w:leftChars="0" w:right="0" w:rightChars="0" w:firstLine="0" w:firstLineChars="0"/>
        <w:jc w:val="center"/>
        <w:rPr>
          <w:rFonts w:hint="default" w:ascii="Times New Roman" w:hAnsi="Times New Roman" w:eastAsia="宋体" w:cs="Times New Roman"/>
          <w:color w:val="FF0000"/>
          <w:sz w:val="22"/>
          <w:szCs w:val="22"/>
        </w:rPr>
      </w:pPr>
      <w:r>
        <w:rPr>
          <w:rFonts w:hint="default" w:ascii="Times New Roman" w:hAnsi="Times New Roman" w:eastAsia="宋体" w:cs="Times New Roman"/>
          <w:color w:val="FF0000"/>
          <w:sz w:val="22"/>
          <w:szCs w:val="22"/>
        </w:rPr>
        <w:object>
          <v:shape id="_x0000_i1026" o:spt="75" type="#_x0000_t75" style="height:116.15pt;width:349.25pt;" o:ole="t" filled="f" o:preferrelative="t" stroked="f" coordsize="21600,21600">
            <v:path/>
            <v:fill on="f" focussize="0,0"/>
            <v:stroke on="f"/>
            <v:imagedata r:id="rId22" o:title=""/>
            <o:lock v:ext="edit" aspectratio="f"/>
            <w10:wrap type="none"/>
            <w10:anchorlock/>
          </v:shape>
          <o:OLEObject Type="Embed" ProgID="Visio.Drawing.11" ShapeID="_x0000_i1026" DrawAspect="Content" ObjectID="_1468075725" r:id="rId21">
            <o:LockedField>false</o:LockedField>
          </o:OLEObject>
        </w:object>
      </w:r>
    </w:p>
    <w:p w14:paraId="6B206B03">
      <w:pPr>
        <w:pStyle w:val="7"/>
        <w:ind w:left="0" w:leftChars="0" w:right="0" w:rightChars="0" w:firstLine="0" w:firstLineChars="0"/>
        <w:jc w:val="center"/>
        <w:rPr>
          <w:rFonts w:hint="default" w:ascii="Times New Roman" w:hAnsi="Times New Roman" w:eastAsia="楷体" w:cs="Times New Roman"/>
          <w:b/>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楷体" w:cs="Times New Roman"/>
          <w:b/>
          <w:bCs w:val="0"/>
          <w:color w:val="000000" w:themeColor="text1"/>
          <w:kern w:val="0"/>
          <w:sz w:val="28"/>
          <w:szCs w:val="28"/>
          <w:lang w:val="en-US" w:eastAsia="zh-CN" w:bidi="ar-SA"/>
          <w14:textFill>
            <w14:solidFill>
              <w14:schemeClr w14:val="tx1"/>
            </w14:solidFill>
          </w14:textFill>
        </w:rPr>
        <w:t>图</w:t>
      </w:r>
      <w:r>
        <w:rPr>
          <w:rFonts w:hint="eastAsia" w:ascii="Times New Roman" w:hAnsi="Times New Roman" w:eastAsia="楷体" w:cs="Times New Roman"/>
          <w:b/>
          <w:bCs w:val="0"/>
          <w:color w:val="000000" w:themeColor="text1"/>
          <w:kern w:val="0"/>
          <w:sz w:val="28"/>
          <w:szCs w:val="28"/>
          <w:lang w:val="en-US" w:eastAsia="zh-CN" w:bidi="ar-SA"/>
          <w14:textFill>
            <w14:solidFill>
              <w14:schemeClr w14:val="tx1"/>
            </w14:solidFill>
          </w14:textFill>
        </w:rPr>
        <w:t>2-</w:t>
      </w:r>
      <w:r>
        <w:rPr>
          <w:rFonts w:hint="default" w:ascii="Times New Roman" w:hAnsi="Times New Roman" w:eastAsia="楷体" w:cs="Times New Roman"/>
          <w:b/>
          <w:bCs w:val="0"/>
          <w:color w:val="000000" w:themeColor="text1"/>
          <w:kern w:val="0"/>
          <w:sz w:val="28"/>
          <w:szCs w:val="28"/>
          <w:lang w:val="en-US" w:eastAsia="zh-CN" w:bidi="ar-SA"/>
          <w14:textFill>
            <w14:solidFill>
              <w14:schemeClr w14:val="tx1"/>
            </w14:solidFill>
          </w14:textFill>
        </w:rPr>
        <w:t>1  防尘盖生产工艺流程图</w:t>
      </w:r>
    </w:p>
    <w:p w14:paraId="0D01C007">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工艺说明：</w:t>
      </w:r>
    </w:p>
    <w:p w14:paraId="675CB583">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项目防尘盖生产工艺与现有企业生产工艺一致。冷轧钢板经剪切下料后，进行冲压成型，冲压成型后防尘盖放置在置物框内进入自动清洗机进行清洗，自动清洗机为单槽煤油常温密闭清洗，清洗时间约为10min，煤油清洗主要为了更好的清洗工件表面的异物，且煤油对工件的腐蚀性比普通清洗剂小，煤油重复使用，定期补充损耗。下料、冲压过程有金属边角料产生，煤油清洗过程产生有机废气。</w:t>
      </w:r>
    </w:p>
    <w:p w14:paraId="20869B8B">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2、橡胶密封圈生产工艺流程</w:t>
      </w:r>
    </w:p>
    <w:p w14:paraId="372B95DD">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 xml:space="preserve"> 橡胶密封圈生产工艺详见图2-2。</w:t>
      </w:r>
    </w:p>
    <w:p w14:paraId="1F6387EA">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工艺说明：</w:t>
      </w:r>
    </w:p>
    <w:p w14:paraId="616B729A">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橡胶密封圈主要由金属骨架和外层橡胶层组成。橡胶密封圈与现有企业主要生产工艺基本一致，主要对现有企业金属骨架磷化工艺进行技术改造，新增脱脂、酸洗等工艺过程，金属骨架新增浸胶工艺，橡胶密封圈产品增加清洗工序。</w:t>
      </w:r>
    </w:p>
    <w:p w14:paraId="6CB6A7AE">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（1）密封圈骨架</w:t>
      </w:r>
    </w:p>
    <w:p w14:paraId="73616563">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冲压成型：密封圈骨架由冷轧钢冲压成型；冲压过程有金属边角料产生。</w:t>
      </w:r>
    </w:p>
    <w:p w14:paraId="21C66850">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磷化：成型后的骨架成批装入辊筒进行磷化处理。项目设磷化线2条，主要生产线1磷化工艺包含脱脂（2个）、水洗（2个）、酸洗（2个）、水洗（2个）、中和（1个）、水洗（1个）、磷化（2个）、水洗（1个）、热水洗（1个）、烘干（1个）总计15个槽，少部分产品无需进行中和处理，生产线2设置脱脂（2个）、水洗（2个）、酸洗（1个）、水洗（2个）、磷化（1个）、水洗（1个）、热水洗（1个）总计10个槽。</w:t>
      </w:r>
    </w:p>
    <w:p w14:paraId="02D5D6D4">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浸胶：密封圈骨架酸洗磷化处理后进行浸胶处理，经自动化浸胶线浸胶后沥干，胶粘剂为胶黏剂（酚醛树脂）和酒精按1:20的比例进行调配使用，浸胶完成后在浸胶线进行预烘干，烘干温度约为60℃，然后利用带式烘箱进行烘干，带式烘箱采用电加热，烘干温度约为200℃，产品浸胶、烘干由2条生产线进行2道处理后密封圈骨架加工完成。</w:t>
      </w:r>
    </w:p>
    <w:p w14:paraId="514D1390">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（2）橡胶圈生产</w:t>
      </w:r>
    </w:p>
    <w:p w14:paraId="2079ADF4">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配料：炭黑、促进剂、硫磺等橡胶辅料人工解包后利用自动称配系统在配料间称量后装入密封袋中送至炼胶车间，炼胶过程中将物料连同密封袋一起投入密炼机内；配料过程有少量粉尘产生。</w:t>
      </w:r>
    </w:p>
    <w:p w14:paraId="4638715F">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密炼：采用破胶机将大块原胶（丁腈橡胶、丙烯酸酯橡胶）进行切割方便投料，根据产品种类不同，将橡胶原胶（丁腈橡胶、丙烯酸酯橡胶）、橡胶辅料等通过密炼机入料口投入密炼机内进行密炼，密炼结束后即完成了初炼，在密炼过程中，密炼机投料口封闭。密炼过程中由于摩擦作用，胶温不断变化，密炼开始时仅约 50~60℃，随着密炼过程挤压摩擦，温度不断上升，热胶时可达 110~120℃。密炼时无需加热，由于摩擦作用，胶温不断变化。密炼机密炼过程中为防止温度过高，采用冷却水进行隔套冷却，以控制转子和密炼室内腔壁表面的温度。密炼工序会产生粉尘、非甲烷总烃、二硫化碳等废气。</w:t>
      </w:r>
    </w:p>
    <w:p w14:paraId="22113382">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开炼：将混炼后的胶料送入开炼机进行开炼，开炼分为三个阶段，即包辊、吃粉和翻炼，利用摩擦生热，通过相对旋转、水平设置的两辊筒之间的辊隙进行包辊，采用循环冷却水进行间接冷却，至胶料表面光滑无气泡后出料。开炼工序会产生非甲烷总烃、二硫化碳等废气。开炼后的胶料通过冷却出片机的辊子挤压成橡胶片，通过剪胶机将橡胶片切割成需要规格的胶片和胶条，便于后续硫化工艺。</w:t>
      </w:r>
    </w:p>
    <w:p w14:paraId="2BDF57EA">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硫化：将规则胶片和金属内件放入硫化机内，利用模具和加热条件使橡胶发生塑性形变，将规则胶片包于金属内件外层，再利用硫化机内一定的温度条件（135～180℃），使橡胶分子和硫分子发生胶联反应，最终使橡胶获得防老化等性能上的改进。项目硫化机采用电加热。</w:t>
      </w:r>
    </w:p>
    <w:p w14:paraId="1FB35F61">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30%产品因产品需要需进行二次硫化，二次硫化采用电加热烘箱，加热温度约为100~130℃，硫化时间约为2小时，经二次硫化后的产品物理机械性能以及其他性能得到进一步的提升。</w:t>
      </w:r>
    </w:p>
    <w:p w14:paraId="1BF2E7B4">
      <w:pPr>
        <w:spacing w:line="360" w:lineRule="auto"/>
        <w:ind w:firstLine="630" w:firstLineChars="225"/>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8"/>
          <w:szCs w:val="28"/>
          <w:lang w:val="en-US" w:eastAsia="zh-CN"/>
          <w14:textFill>
            <w14:solidFill>
              <w14:schemeClr w14:val="tx1"/>
            </w14:solidFill>
          </w14:textFill>
        </w:rPr>
        <w:t>清洗：硫化完成后即为橡胶密封圈产品，经过检验后入库。部分橡胶密封圈产品需采用自动清洗机进行清洗，主要是为了去除橡胶表面的油污和杂质，自动清洗机为常温清洗，清洗液为金属洗涤剂和水按照1：2配比使用，清洗液定期排放。</w:t>
      </w:r>
    </w:p>
    <w:p w14:paraId="0406B3D9">
      <w:pPr>
        <w:pStyle w:val="22"/>
        <w:ind w:left="0" w:leftChars="0" w:right="0" w:rightChars="0" w:firstLine="0" w:firstLineChars="0"/>
        <w:jc w:val="center"/>
        <w:rPr>
          <w:rFonts w:ascii="Arial" w:hAnsi="Arial" w:cs="Arial"/>
          <w:color w:val="FF0000"/>
        </w:rPr>
      </w:pPr>
      <w:r>
        <w:rPr>
          <w:rFonts w:ascii="Arial" w:hAnsi="Arial" w:cs="Arial"/>
          <w:color w:val="FF0000"/>
        </w:rPr>
        <w:object>
          <v:shape id="_x0000_i1027" o:spt="75" type="#_x0000_t75" style="height:505.85pt;width:344.5pt;" o:ole="t" filled="f" o:preferrelative="t" stroked="f" coordsize="21600,21600">
            <v:path/>
            <v:fill on="f" focussize="0,0"/>
            <v:stroke on="f"/>
            <v:imagedata r:id="rId24" cropleft="2034f" croptop="1890f" cropright="2366f" cropbottom="1899f" o:title=""/>
            <o:lock v:ext="edit" aspectratio="t"/>
            <w10:wrap type="none"/>
            <w10:anchorlock/>
          </v:shape>
          <o:OLEObject Type="Embed" ProgID="Visio.Drawing.11" ShapeID="_x0000_i1027" DrawAspect="Content" ObjectID="_1468075726" r:id="rId23">
            <o:LockedField>false</o:LockedField>
          </o:OLEObject>
        </w:object>
      </w:r>
    </w:p>
    <w:p w14:paraId="233FB5C2">
      <w:pPr>
        <w:ind w:left="0" w:leftChars="0" w:right="0" w:rightChars="0" w:firstLine="0" w:firstLineChars="0"/>
        <w:jc w:val="center"/>
        <w:rPr>
          <w:rFonts w:hint="default" w:ascii="Times New Roman" w:hAnsi="Times New Roman" w:cs="Times New Roman"/>
          <w:sz w:val="28"/>
          <w:szCs w:val="28"/>
        </w:rPr>
      </w:pPr>
      <w:r>
        <w:rPr>
          <w:rFonts w:hint="eastAsia" w:ascii="Times New Roman" w:hAnsi="Times New Roman" w:eastAsia="楷体" w:cs="Times New Roman"/>
          <w:b/>
          <w:bCs w:val="0"/>
          <w:color w:val="000000" w:themeColor="text1"/>
          <w:kern w:val="0"/>
          <w:sz w:val="28"/>
          <w:szCs w:val="28"/>
          <w:lang w:val="en-US" w:eastAsia="zh-CN" w:bidi="ar-SA"/>
          <w14:textFill>
            <w14:solidFill>
              <w14:schemeClr w14:val="tx1"/>
            </w14:solidFill>
          </w14:textFill>
        </w:rPr>
        <w:t>图2-2  橡胶密封圈生产工艺流程图</w:t>
      </w:r>
    </w:p>
    <w:p w14:paraId="225DE3EA">
      <w:pPr>
        <w:pStyle w:val="3"/>
        <w:spacing w:before="0" w:after="0" w:line="240" w:lineRule="auto"/>
        <w:ind w:firstLine="0" w:firstLineChars="0"/>
        <w:rPr>
          <w:rFonts w:hint="default" w:ascii="Times New Roman" w:hAnsi="Times New Roman" w:cs="Times New Roman"/>
          <w:b/>
          <w:bCs w:val="0"/>
          <w:szCs w:val="30"/>
        </w:rPr>
      </w:pPr>
      <w:bookmarkStart w:id="56" w:name="_Toc27214"/>
      <w:r>
        <w:rPr>
          <w:rFonts w:hint="default" w:ascii="Times New Roman" w:hAnsi="Times New Roman" w:cs="Times New Roman"/>
          <w:b/>
          <w:bCs w:val="0"/>
          <w:szCs w:val="30"/>
        </w:rPr>
        <w:t>2.4 主要排放设备</w:t>
      </w:r>
      <w:bookmarkEnd w:id="56"/>
    </w:p>
    <w:p w14:paraId="281471A9">
      <w:pPr>
        <w:ind w:firstLine="560"/>
        <w:rPr>
          <w:rFonts w:hint="default" w:ascii="Times New Roman" w:hAnsi="Times New Roman" w:cs="Times New Roman"/>
        </w:rPr>
      </w:pPr>
      <w:r>
        <w:rPr>
          <w:rFonts w:hint="default" w:ascii="Times New Roman" w:hAnsi="Times New Roman" w:cs="Times New Roman"/>
        </w:rPr>
        <w:t>排放单位的主要排放设备包括：</w:t>
      </w:r>
    </w:p>
    <w:p w14:paraId="09359396">
      <w:pPr>
        <w:keepNext w:val="0"/>
        <w:keepLines w:val="0"/>
        <w:pageBreakBefore w:val="0"/>
        <w:widowControl w:val="0"/>
        <w:kinsoku/>
        <w:wordWrap/>
        <w:overflowPunct/>
        <w:topLinePunct w:val="0"/>
        <w:autoSpaceDE/>
        <w:bidi w:val="0"/>
        <w:adjustRightInd/>
        <w:snapToGrid/>
        <w:spacing w:line="240" w:lineRule="auto"/>
        <w:ind w:firstLine="0" w:firstLineChars="0"/>
        <w:jc w:val="center"/>
        <w:rPr>
          <w:rFonts w:hint="default" w:ascii="Times New Roman" w:hAnsi="Times New Roman" w:cs="Times New Roman"/>
          <w:b/>
          <w:bCs/>
          <w:szCs w:val="28"/>
        </w:rPr>
        <w:sectPr>
          <w:footerReference r:id="rId18" w:type="default"/>
          <w:pgSz w:w="11906" w:h="16838"/>
          <w:pgMar w:top="1440" w:right="1800" w:bottom="1440" w:left="1800" w:header="851" w:footer="992" w:gutter="0"/>
          <w:pgNumType w:start="1"/>
          <w:cols w:space="425" w:num="1"/>
          <w:docGrid w:type="lines" w:linePitch="381" w:charSpace="0"/>
        </w:sectPr>
      </w:pPr>
    </w:p>
    <w:p w14:paraId="79D190F1">
      <w:pPr>
        <w:keepNext w:val="0"/>
        <w:keepLines w:val="0"/>
        <w:pageBreakBefore w:val="0"/>
        <w:widowControl w:val="0"/>
        <w:kinsoku/>
        <w:wordWrap/>
        <w:overflowPunct/>
        <w:topLinePunct w:val="0"/>
        <w:autoSpaceDE/>
        <w:bidi w:val="0"/>
        <w:adjustRightInd/>
        <w:snapToGrid/>
        <w:spacing w:line="240" w:lineRule="auto"/>
        <w:ind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表2-1 主要</w:t>
      </w:r>
      <w:r>
        <w:rPr>
          <w:rFonts w:hint="default" w:ascii="Times New Roman" w:hAnsi="Times New Roman" w:cs="Times New Roman"/>
          <w:b/>
          <w:bCs/>
          <w:szCs w:val="28"/>
          <w:lang w:val="en-US" w:eastAsia="zh-CN"/>
        </w:rPr>
        <w:t>生产</w:t>
      </w:r>
      <w:r>
        <w:rPr>
          <w:rFonts w:hint="default" w:ascii="Times New Roman" w:hAnsi="Times New Roman" w:cs="Times New Roman"/>
          <w:b/>
          <w:bCs/>
          <w:szCs w:val="28"/>
        </w:rPr>
        <w:t>设备</w:t>
      </w:r>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338"/>
        <w:gridCol w:w="2671"/>
        <w:gridCol w:w="1449"/>
        <w:gridCol w:w="1823"/>
        <w:gridCol w:w="1573"/>
        <w:gridCol w:w="2545"/>
      </w:tblGrid>
      <w:tr w14:paraId="2DFE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68" w:type="pct"/>
            <w:noWrap w:val="0"/>
            <w:vAlign w:val="center"/>
          </w:tcPr>
          <w:p w14:paraId="251CC190">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序号</w:t>
            </w:r>
          </w:p>
        </w:tc>
        <w:tc>
          <w:tcPr>
            <w:tcW w:w="1179" w:type="pct"/>
            <w:noWrap w:val="0"/>
            <w:vAlign w:val="center"/>
          </w:tcPr>
          <w:p w14:paraId="01062A24">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设备名称</w:t>
            </w:r>
          </w:p>
        </w:tc>
        <w:tc>
          <w:tcPr>
            <w:tcW w:w="943" w:type="pct"/>
            <w:noWrap w:val="0"/>
            <w:vAlign w:val="center"/>
          </w:tcPr>
          <w:p w14:paraId="2400CE29">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型号</w:t>
            </w:r>
          </w:p>
        </w:tc>
        <w:tc>
          <w:tcPr>
            <w:tcW w:w="511" w:type="pct"/>
            <w:noWrap w:val="0"/>
            <w:vAlign w:val="center"/>
          </w:tcPr>
          <w:p w14:paraId="2524B93A">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数量(台)</w:t>
            </w:r>
          </w:p>
        </w:tc>
        <w:tc>
          <w:tcPr>
            <w:tcW w:w="643" w:type="pct"/>
            <w:noWrap w:val="0"/>
            <w:vAlign w:val="center"/>
          </w:tcPr>
          <w:p w14:paraId="508EA558">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单台功率(kW)</w:t>
            </w:r>
          </w:p>
        </w:tc>
        <w:tc>
          <w:tcPr>
            <w:tcW w:w="555" w:type="pct"/>
            <w:noWrap w:val="0"/>
            <w:vAlign w:val="center"/>
          </w:tcPr>
          <w:p w14:paraId="6250535E">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总功率(kW)</w:t>
            </w:r>
          </w:p>
        </w:tc>
        <w:tc>
          <w:tcPr>
            <w:tcW w:w="898" w:type="pct"/>
            <w:noWrap w:val="0"/>
            <w:vAlign w:val="center"/>
          </w:tcPr>
          <w:p w14:paraId="5D21CEAD">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配套电机</w:t>
            </w:r>
          </w:p>
        </w:tc>
      </w:tr>
      <w:tr w14:paraId="3718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49D9CE9F">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c>
          <w:tcPr>
            <w:tcW w:w="1179" w:type="pct"/>
            <w:noWrap w:val="0"/>
            <w:vAlign w:val="center"/>
          </w:tcPr>
          <w:p w14:paraId="7F329200">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密炼机</w:t>
            </w:r>
          </w:p>
        </w:tc>
        <w:tc>
          <w:tcPr>
            <w:tcW w:w="943" w:type="pct"/>
            <w:noWrap w:val="0"/>
            <w:vAlign w:val="center"/>
          </w:tcPr>
          <w:p w14:paraId="50932AE1">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XSN-55</w:t>
            </w:r>
          </w:p>
        </w:tc>
        <w:tc>
          <w:tcPr>
            <w:tcW w:w="511" w:type="pct"/>
            <w:noWrap w:val="0"/>
            <w:vAlign w:val="center"/>
          </w:tcPr>
          <w:p w14:paraId="70903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643" w:type="pct"/>
            <w:noWrap w:val="0"/>
            <w:vAlign w:val="center"/>
          </w:tcPr>
          <w:p w14:paraId="2B40C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55</w:t>
            </w:r>
          </w:p>
        </w:tc>
        <w:tc>
          <w:tcPr>
            <w:tcW w:w="555" w:type="pct"/>
            <w:noWrap w:val="0"/>
            <w:vAlign w:val="center"/>
          </w:tcPr>
          <w:p w14:paraId="62EF3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110</w:t>
            </w:r>
          </w:p>
        </w:tc>
        <w:tc>
          <w:tcPr>
            <w:tcW w:w="898" w:type="pct"/>
            <w:noWrap w:val="0"/>
            <w:vAlign w:val="center"/>
          </w:tcPr>
          <w:p w14:paraId="33F25FCA">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BL-315S-6</w:t>
            </w:r>
          </w:p>
        </w:tc>
      </w:tr>
      <w:tr w14:paraId="5F2A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2CFB640C">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1179" w:type="pct"/>
            <w:noWrap w:val="0"/>
            <w:vAlign w:val="center"/>
          </w:tcPr>
          <w:p w14:paraId="377250B0">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开炼机</w:t>
            </w:r>
          </w:p>
        </w:tc>
        <w:tc>
          <w:tcPr>
            <w:tcW w:w="943" w:type="pct"/>
            <w:noWrap w:val="0"/>
            <w:vAlign w:val="center"/>
          </w:tcPr>
          <w:p w14:paraId="2D67C5EF">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XK-450</w:t>
            </w:r>
          </w:p>
        </w:tc>
        <w:tc>
          <w:tcPr>
            <w:tcW w:w="511" w:type="pct"/>
            <w:noWrap w:val="0"/>
            <w:vAlign w:val="center"/>
          </w:tcPr>
          <w:p w14:paraId="73AF6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c>
          <w:tcPr>
            <w:tcW w:w="643" w:type="pct"/>
            <w:noWrap w:val="0"/>
            <w:vAlign w:val="center"/>
          </w:tcPr>
          <w:p w14:paraId="090E2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55</w:t>
            </w:r>
          </w:p>
        </w:tc>
        <w:tc>
          <w:tcPr>
            <w:tcW w:w="555" w:type="pct"/>
            <w:noWrap w:val="0"/>
            <w:vAlign w:val="center"/>
          </w:tcPr>
          <w:p w14:paraId="5E6E4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220</w:t>
            </w:r>
          </w:p>
        </w:tc>
        <w:tc>
          <w:tcPr>
            <w:tcW w:w="898" w:type="pct"/>
            <w:noWrap w:val="0"/>
            <w:vAlign w:val="center"/>
          </w:tcPr>
          <w:p w14:paraId="19B32176">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YV1-2-260M</w:t>
            </w:r>
          </w:p>
        </w:tc>
      </w:tr>
      <w:tr w14:paraId="2572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1F9669DB">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w:t>
            </w:r>
          </w:p>
        </w:tc>
        <w:tc>
          <w:tcPr>
            <w:tcW w:w="1179" w:type="pct"/>
            <w:noWrap w:val="0"/>
            <w:vAlign w:val="center"/>
          </w:tcPr>
          <w:p w14:paraId="74F2EB00">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冷却线</w:t>
            </w:r>
          </w:p>
        </w:tc>
        <w:tc>
          <w:tcPr>
            <w:tcW w:w="943" w:type="pct"/>
            <w:noWrap w:val="0"/>
            <w:vAlign w:val="center"/>
          </w:tcPr>
          <w:p w14:paraId="28DECF7F">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BA10QWMBST</w:t>
            </w:r>
          </w:p>
        </w:tc>
        <w:tc>
          <w:tcPr>
            <w:tcW w:w="511" w:type="pct"/>
            <w:noWrap w:val="0"/>
            <w:vAlign w:val="center"/>
          </w:tcPr>
          <w:p w14:paraId="19DE8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643" w:type="pct"/>
            <w:noWrap w:val="0"/>
            <w:vAlign w:val="center"/>
          </w:tcPr>
          <w:p w14:paraId="4A60CA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25.52</w:t>
            </w:r>
          </w:p>
        </w:tc>
        <w:tc>
          <w:tcPr>
            <w:tcW w:w="555" w:type="pct"/>
            <w:noWrap w:val="0"/>
            <w:vAlign w:val="center"/>
          </w:tcPr>
          <w:p w14:paraId="02CE6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51.04kW</w:t>
            </w:r>
          </w:p>
        </w:tc>
        <w:tc>
          <w:tcPr>
            <w:tcW w:w="898" w:type="pct"/>
            <w:noWrap w:val="0"/>
            <w:vAlign w:val="center"/>
          </w:tcPr>
          <w:p w14:paraId="76C3500E">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KA491T</w:t>
            </w:r>
          </w:p>
        </w:tc>
      </w:tr>
      <w:tr w14:paraId="6C15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68" w:type="pct"/>
            <w:noWrap w:val="0"/>
            <w:vAlign w:val="center"/>
          </w:tcPr>
          <w:p w14:paraId="0D0F8522">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c>
          <w:tcPr>
            <w:tcW w:w="1179" w:type="pct"/>
            <w:noWrap w:val="0"/>
            <w:vAlign w:val="center"/>
          </w:tcPr>
          <w:p w14:paraId="431E4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磷化线</w:t>
            </w:r>
          </w:p>
        </w:tc>
        <w:tc>
          <w:tcPr>
            <w:tcW w:w="943" w:type="pct"/>
            <w:noWrap w:val="0"/>
            <w:vAlign w:val="center"/>
          </w:tcPr>
          <w:p w14:paraId="7D8B8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kern w:val="0"/>
                <w:sz w:val="21"/>
                <w:szCs w:val="21"/>
                <w:highlight w:val="none"/>
                <w:lang w:val="en-US" w:eastAsia="zh-CN"/>
              </w:rPr>
            </w:pPr>
          </w:p>
        </w:tc>
        <w:tc>
          <w:tcPr>
            <w:tcW w:w="511" w:type="pct"/>
            <w:noWrap w:val="0"/>
            <w:vAlign w:val="center"/>
          </w:tcPr>
          <w:p w14:paraId="00882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c>
          <w:tcPr>
            <w:tcW w:w="643" w:type="pct"/>
            <w:noWrap w:val="0"/>
            <w:vAlign w:val="center"/>
          </w:tcPr>
          <w:p w14:paraId="2AEF1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410</w:t>
            </w:r>
          </w:p>
        </w:tc>
        <w:tc>
          <w:tcPr>
            <w:tcW w:w="555" w:type="pct"/>
            <w:noWrap w:val="0"/>
            <w:vAlign w:val="center"/>
          </w:tcPr>
          <w:p w14:paraId="27C9D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410</w:t>
            </w:r>
          </w:p>
        </w:tc>
        <w:tc>
          <w:tcPr>
            <w:tcW w:w="898" w:type="pct"/>
            <w:noWrap w:val="0"/>
            <w:vAlign w:val="center"/>
          </w:tcPr>
          <w:p w14:paraId="72177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TVFF300</w:t>
            </w:r>
          </w:p>
        </w:tc>
      </w:tr>
      <w:tr w14:paraId="1C01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52D29B3D">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c>
          <w:tcPr>
            <w:tcW w:w="1179" w:type="pct"/>
            <w:noWrap w:val="0"/>
            <w:vAlign w:val="center"/>
          </w:tcPr>
          <w:p w14:paraId="418A7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烘道</w:t>
            </w:r>
          </w:p>
        </w:tc>
        <w:tc>
          <w:tcPr>
            <w:tcW w:w="943" w:type="pct"/>
            <w:noWrap w:val="0"/>
            <w:vAlign w:val="center"/>
          </w:tcPr>
          <w:p w14:paraId="0ED3C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kern w:val="0"/>
                <w:sz w:val="21"/>
                <w:szCs w:val="21"/>
                <w:highlight w:val="none"/>
                <w:lang w:val="en-US" w:eastAsia="zh-CN"/>
              </w:rPr>
            </w:pPr>
          </w:p>
        </w:tc>
        <w:tc>
          <w:tcPr>
            <w:tcW w:w="511" w:type="pct"/>
            <w:noWrap w:val="0"/>
            <w:vAlign w:val="center"/>
          </w:tcPr>
          <w:p w14:paraId="38EE9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643" w:type="pct"/>
            <w:noWrap w:val="0"/>
            <w:vAlign w:val="center"/>
          </w:tcPr>
          <w:p w14:paraId="0AA94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114</w:t>
            </w:r>
          </w:p>
        </w:tc>
        <w:tc>
          <w:tcPr>
            <w:tcW w:w="555" w:type="pct"/>
            <w:noWrap w:val="0"/>
            <w:vAlign w:val="center"/>
          </w:tcPr>
          <w:p w14:paraId="72016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228</w:t>
            </w:r>
          </w:p>
        </w:tc>
        <w:tc>
          <w:tcPr>
            <w:tcW w:w="898" w:type="pct"/>
            <w:noWrap w:val="0"/>
            <w:vAlign w:val="center"/>
          </w:tcPr>
          <w:p w14:paraId="471C0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YS-7134</w:t>
            </w:r>
          </w:p>
        </w:tc>
      </w:tr>
      <w:tr w14:paraId="3AB4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799ED80D">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w:t>
            </w:r>
          </w:p>
        </w:tc>
        <w:tc>
          <w:tcPr>
            <w:tcW w:w="1179" w:type="pct"/>
            <w:noWrap w:val="0"/>
            <w:vAlign w:val="center"/>
          </w:tcPr>
          <w:p w14:paraId="18F4B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浸胶线</w:t>
            </w:r>
          </w:p>
        </w:tc>
        <w:tc>
          <w:tcPr>
            <w:tcW w:w="943" w:type="pct"/>
            <w:noWrap w:val="0"/>
            <w:vAlign w:val="center"/>
          </w:tcPr>
          <w:p w14:paraId="5FE0F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kern w:val="0"/>
                <w:sz w:val="21"/>
                <w:szCs w:val="21"/>
                <w:highlight w:val="none"/>
                <w:lang w:val="en-US" w:eastAsia="zh-CN"/>
              </w:rPr>
            </w:pPr>
          </w:p>
        </w:tc>
        <w:tc>
          <w:tcPr>
            <w:tcW w:w="511" w:type="pct"/>
            <w:noWrap w:val="0"/>
            <w:vAlign w:val="center"/>
          </w:tcPr>
          <w:p w14:paraId="15288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643" w:type="pct"/>
            <w:noWrap w:val="0"/>
            <w:vAlign w:val="center"/>
          </w:tcPr>
          <w:p w14:paraId="15B11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140</w:t>
            </w:r>
          </w:p>
        </w:tc>
        <w:tc>
          <w:tcPr>
            <w:tcW w:w="555" w:type="pct"/>
            <w:noWrap w:val="0"/>
            <w:vAlign w:val="center"/>
          </w:tcPr>
          <w:p w14:paraId="54D19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280</w:t>
            </w:r>
          </w:p>
        </w:tc>
        <w:tc>
          <w:tcPr>
            <w:tcW w:w="898" w:type="pct"/>
            <w:noWrap w:val="0"/>
            <w:vAlign w:val="center"/>
          </w:tcPr>
          <w:p w14:paraId="64730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ETVFF300</w:t>
            </w:r>
          </w:p>
        </w:tc>
      </w:tr>
      <w:tr w14:paraId="5AF0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46D594DA">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w:t>
            </w:r>
          </w:p>
        </w:tc>
        <w:tc>
          <w:tcPr>
            <w:tcW w:w="1179" w:type="pct"/>
            <w:noWrap w:val="0"/>
            <w:vAlign w:val="center"/>
          </w:tcPr>
          <w:p w14:paraId="5FBA9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二楼硫化机</w:t>
            </w:r>
          </w:p>
        </w:tc>
        <w:tc>
          <w:tcPr>
            <w:tcW w:w="943" w:type="pct"/>
            <w:noWrap w:val="0"/>
            <w:vAlign w:val="center"/>
          </w:tcPr>
          <w:p w14:paraId="70C92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P150-A-2-PCD</w:t>
            </w:r>
          </w:p>
        </w:tc>
        <w:tc>
          <w:tcPr>
            <w:tcW w:w="511" w:type="pct"/>
            <w:noWrap w:val="0"/>
            <w:vAlign w:val="center"/>
          </w:tcPr>
          <w:p w14:paraId="1A8A8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30</w:t>
            </w:r>
          </w:p>
        </w:tc>
        <w:tc>
          <w:tcPr>
            <w:tcW w:w="643" w:type="pct"/>
            <w:noWrap w:val="0"/>
            <w:vAlign w:val="center"/>
          </w:tcPr>
          <w:p w14:paraId="36DCE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15</w:t>
            </w:r>
          </w:p>
        </w:tc>
        <w:tc>
          <w:tcPr>
            <w:tcW w:w="555" w:type="pct"/>
            <w:noWrap w:val="0"/>
            <w:vAlign w:val="center"/>
          </w:tcPr>
          <w:p w14:paraId="0ADC0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450</w:t>
            </w:r>
          </w:p>
        </w:tc>
        <w:tc>
          <w:tcPr>
            <w:tcW w:w="898" w:type="pct"/>
            <w:noWrap w:val="0"/>
            <w:vAlign w:val="center"/>
          </w:tcPr>
          <w:p w14:paraId="4F38C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ASHBLOQW5</w:t>
            </w:r>
          </w:p>
        </w:tc>
      </w:tr>
      <w:tr w14:paraId="35E0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349C0B49">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8</w:t>
            </w:r>
          </w:p>
        </w:tc>
        <w:tc>
          <w:tcPr>
            <w:tcW w:w="1179" w:type="pct"/>
            <w:noWrap w:val="0"/>
            <w:vAlign w:val="center"/>
          </w:tcPr>
          <w:p w14:paraId="239AA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冲床</w:t>
            </w:r>
          </w:p>
        </w:tc>
        <w:tc>
          <w:tcPr>
            <w:tcW w:w="943" w:type="pct"/>
            <w:noWrap w:val="0"/>
            <w:vAlign w:val="center"/>
          </w:tcPr>
          <w:p w14:paraId="4F192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J23-16型</w:t>
            </w:r>
          </w:p>
        </w:tc>
        <w:tc>
          <w:tcPr>
            <w:tcW w:w="511" w:type="pct"/>
            <w:noWrap w:val="0"/>
            <w:vAlign w:val="center"/>
          </w:tcPr>
          <w:p w14:paraId="36DB7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30</w:t>
            </w:r>
          </w:p>
        </w:tc>
        <w:tc>
          <w:tcPr>
            <w:tcW w:w="643" w:type="pct"/>
            <w:noWrap w:val="0"/>
            <w:vAlign w:val="center"/>
          </w:tcPr>
          <w:p w14:paraId="51751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1.5</w:t>
            </w:r>
          </w:p>
        </w:tc>
        <w:tc>
          <w:tcPr>
            <w:tcW w:w="555" w:type="pct"/>
            <w:noWrap w:val="0"/>
            <w:vAlign w:val="center"/>
          </w:tcPr>
          <w:p w14:paraId="4FFEA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45</w:t>
            </w:r>
          </w:p>
        </w:tc>
        <w:tc>
          <w:tcPr>
            <w:tcW w:w="898" w:type="pct"/>
            <w:noWrap w:val="0"/>
            <w:vAlign w:val="center"/>
          </w:tcPr>
          <w:p w14:paraId="01ECC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YE4-100-6</w:t>
            </w:r>
          </w:p>
        </w:tc>
      </w:tr>
      <w:tr w14:paraId="7413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10322C9E">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9</w:t>
            </w:r>
          </w:p>
        </w:tc>
        <w:tc>
          <w:tcPr>
            <w:tcW w:w="1179" w:type="pct"/>
            <w:noWrap w:val="0"/>
            <w:vAlign w:val="center"/>
          </w:tcPr>
          <w:p w14:paraId="0E75D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自动修边</w:t>
            </w:r>
          </w:p>
        </w:tc>
        <w:tc>
          <w:tcPr>
            <w:tcW w:w="943" w:type="pct"/>
            <w:noWrap w:val="0"/>
            <w:vAlign w:val="center"/>
          </w:tcPr>
          <w:p w14:paraId="69AFEA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lang w:val="en-US" w:eastAsia="zh-CN"/>
              </w:rPr>
            </w:pPr>
            <w:r>
              <w:rPr>
                <w:rFonts w:hint="eastAsia" w:ascii="Times New Roman" w:hAnsi="Times New Roman" w:eastAsia="宋体" w:cs="Times New Roman"/>
                <w:color w:val="auto"/>
                <w:kern w:val="0"/>
                <w:sz w:val="21"/>
                <w:szCs w:val="21"/>
                <w:highlight w:val="none"/>
                <w:lang w:val="en-US" w:eastAsia="zh-CN"/>
              </w:rPr>
              <w:t>DCH-5-A-PC</w:t>
            </w:r>
          </w:p>
        </w:tc>
        <w:tc>
          <w:tcPr>
            <w:tcW w:w="511" w:type="pct"/>
            <w:noWrap w:val="0"/>
            <w:vAlign w:val="center"/>
          </w:tcPr>
          <w:p w14:paraId="79C4E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58</w:t>
            </w:r>
          </w:p>
        </w:tc>
        <w:tc>
          <w:tcPr>
            <w:tcW w:w="643" w:type="pct"/>
            <w:noWrap w:val="0"/>
            <w:vAlign w:val="center"/>
          </w:tcPr>
          <w:p w14:paraId="09642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3.7</w:t>
            </w:r>
          </w:p>
        </w:tc>
        <w:tc>
          <w:tcPr>
            <w:tcW w:w="555" w:type="pct"/>
            <w:noWrap w:val="0"/>
            <w:vAlign w:val="center"/>
          </w:tcPr>
          <w:p w14:paraId="26B77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214.6</w:t>
            </w:r>
          </w:p>
        </w:tc>
        <w:tc>
          <w:tcPr>
            <w:tcW w:w="898" w:type="pct"/>
            <w:noWrap w:val="0"/>
            <w:vAlign w:val="center"/>
          </w:tcPr>
          <w:p w14:paraId="433AB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YVF2-315L1-6</w:t>
            </w:r>
          </w:p>
        </w:tc>
      </w:tr>
      <w:tr w14:paraId="0C69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0020D878">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10</w:t>
            </w:r>
          </w:p>
        </w:tc>
        <w:tc>
          <w:tcPr>
            <w:tcW w:w="1179" w:type="pct"/>
            <w:noWrap w:val="0"/>
            <w:vAlign w:val="center"/>
          </w:tcPr>
          <w:p w14:paraId="7C17D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空压机</w:t>
            </w:r>
          </w:p>
        </w:tc>
        <w:tc>
          <w:tcPr>
            <w:tcW w:w="943" w:type="pct"/>
            <w:noWrap w:val="0"/>
            <w:vAlign w:val="center"/>
          </w:tcPr>
          <w:p w14:paraId="730A4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CCV75-7</w:t>
            </w:r>
          </w:p>
        </w:tc>
        <w:tc>
          <w:tcPr>
            <w:tcW w:w="511" w:type="pct"/>
            <w:noWrap w:val="0"/>
            <w:vAlign w:val="center"/>
          </w:tcPr>
          <w:p w14:paraId="22C52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643" w:type="pct"/>
            <w:noWrap w:val="0"/>
            <w:vAlign w:val="center"/>
          </w:tcPr>
          <w:p w14:paraId="53DA8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75</w:t>
            </w:r>
          </w:p>
        </w:tc>
        <w:tc>
          <w:tcPr>
            <w:tcW w:w="555" w:type="pct"/>
            <w:noWrap w:val="0"/>
            <w:vAlign w:val="center"/>
          </w:tcPr>
          <w:p w14:paraId="736C7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150</w:t>
            </w:r>
          </w:p>
        </w:tc>
        <w:tc>
          <w:tcPr>
            <w:tcW w:w="898" w:type="pct"/>
            <w:noWrap w:val="0"/>
            <w:vAlign w:val="center"/>
          </w:tcPr>
          <w:p w14:paraId="4B822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YE4-250M-8</w:t>
            </w:r>
          </w:p>
        </w:tc>
      </w:tr>
      <w:tr w14:paraId="1004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2E7221CB">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11</w:t>
            </w:r>
          </w:p>
        </w:tc>
        <w:tc>
          <w:tcPr>
            <w:tcW w:w="1179" w:type="pct"/>
            <w:noWrap w:val="0"/>
            <w:vAlign w:val="center"/>
          </w:tcPr>
          <w:p w14:paraId="25235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废气处理</w:t>
            </w:r>
          </w:p>
        </w:tc>
        <w:tc>
          <w:tcPr>
            <w:tcW w:w="943" w:type="pct"/>
            <w:noWrap w:val="0"/>
            <w:vAlign w:val="center"/>
          </w:tcPr>
          <w:p w14:paraId="57B66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4-72NO16C</w:t>
            </w:r>
          </w:p>
        </w:tc>
        <w:tc>
          <w:tcPr>
            <w:tcW w:w="511" w:type="pct"/>
            <w:noWrap w:val="0"/>
            <w:vAlign w:val="center"/>
          </w:tcPr>
          <w:p w14:paraId="7269B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643" w:type="pct"/>
            <w:noWrap w:val="0"/>
            <w:vAlign w:val="center"/>
          </w:tcPr>
          <w:p w14:paraId="2F113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110</w:t>
            </w:r>
          </w:p>
        </w:tc>
        <w:tc>
          <w:tcPr>
            <w:tcW w:w="555" w:type="pct"/>
            <w:noWrap w:val="0"/>
            <w:vAlign w:val="center"/>
          </w:tcPr>
          <w:p w14:paraId="3D59E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220</w:t>
            </w:r>
          </w:p>
        </w:tc>
        <w:tc>
          <w:tcPr>
            <w:tcW w:w="898" w:type="pct"/>
            <w:noWrap w:val="0"/>
            <w:vAlign w:val="center"/>
          </w:tcPr>
          <w:p w14:paraId="409CB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YVF2-315-L2</w:t>
            </w:r>
          </w:p>
        </w:tc>
      </w:tr>
      <w:tr w14:paraId="5D5C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15B7C7E8">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w:t>
            </w:r>
          </w:p>
        </w:tc>
        <w:tc>
          <w:tcPr>
            <w:tcW w:w="1179" w:type="pct"/>
            <w:noWrap w:val="0"/>
            <w:vAlign w:val="center"/>
          </w:tcPr>
          <w:p w14:paraId="215A2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配料线</w:t>
            </w:r>
          </w:p>
        </w:tc>
        <w:tc>
          <w:tcPr>
            <w:tcW w:w="943" w:type="pct"/>
            <w:noWrap w:val="0"/>
            <w:vAlign w:val="center"/>
          </w:tcPr>
          <w:p w14:paraId="1B100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MH-XFL</w:t>
            </w:r>
          </w:p>
        </w:tc>
        <w:tc>
          <w:tcPr>
            <w:tcW w:w="511" w:type="pct"/>
            <w:noWrap w:val="0"/>
            <w:vAlign w:val="center"/>
          </w:tcPr>
          <w:p w14:paraId="2E8B2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c>
          <w:tcPr>
            <w:tcW w:w="643" w:type="pct"/>
            <w:noWrap w:val="0"/>
            <w:vAlign w:val="center"/>
          </w:tcPr>
          <w:p w14:paraId="37D06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14</w:t>
            </w:r>
          </w:p>
        </w:tc>
        <w:tc>
          <w:tcPr>
            <w:tcW w:w="555" w:type="pct"/>
            <w:noWrap w:val="0"/>
            <w:vAlign w:val="center"/>
          </w:tcPr>
          <w:p w14:paraId="024C4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14</w:t>
            </w:r>
          </w:p>
        </w:tc>
        <w:tc>
          <w:tcPr>
            <w:tcW w:w="898" w:type="pct"/>
            <w:noWrap w:val="0"/>
            <w:vAlign w:val="center"/>
          </w:tcPr>
          <w:p w14:paraId="6F533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KA491T</w:t>
            </w:r>
          </w:p>
        </w:tc>
      </w:tr>
      <w:tr w14:paraId="3B7D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noWrap w:val="0"/>
            <w:vAlign w:val="center"/>
          </w:tcPr>
          <w:p w14:paraId="2CB0C2C5">
            <w:pPr>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63" w:afterLines="2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13</w:t>
            </w:r>
          </w:p>
        </w:tc>
        <w:tc>
          <w:tcPr>
            <w:tcW w:w="1179" w:type="pct"/>
            <w:noWrap w:val="0"/>
            <w:vAlign w:val="center"/>
          </w:tcPr>
          <w:p w14:paraId="2B0E3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压延机</w:t>
            </w:r>
          </w:p>
        </w:tc>
        <w:tc>
          <w:tcPr>
            <w:tcW w:w="943" w:type="pct"/>
            <w:noWrap w:val="0"/>
            <w:vAlign w:val="center"/>
          </w:tcPr>
          <w:p w14:paraId="19F1A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XF-305*760</w:t>
            </w:r>
          </w:p>
        </w:tc>
        <w:tc>
          <w:tcPr>
            <w:tcW w:w="511" w:type="pct"/>
            <w:noWrap w:val="0"/>
            <w:vAlign w:val="center"/>
          </w:tcPr>
          <w:p w14:paraId="18832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643" w:type="pct"/>
            <w:noWrap w:val="0"/>
            <w:vAlign w:val="center"/>
          </w:tcPr>
          <w:p w14:paraId="26C5A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30</w:t>
            </w:r>
          </w:p>
        </w:tc>
        <w:tc>
          <w:tcPr>
            <w:tcW w:w="555" w:type="pct"/>
            <w:noWrap w:val="0"/>
            <w:vAlign w:val="center"/>
          </w:tcPr>
          <w:p w14:paraId="58EE0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60</w:t>
            </w:r>
          </w:p>
        </w:tc>
        <w:tc>
          <w:tcPr>
            <w:tcW w:w="898" w:type="pct"/>
            <w:noWrap w:val="0"/>
            <w:vAlign w:val="center"/>
          </w:tcPr>
          <w:p w14:paraId="002DE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YVF2-250M</w:t>
            </w:r>
          </w:p>
        </w:tc>
      </w:tr>
    </w:tbl>
    <w:p w14:paraId="76A022B3">
      <w:pPr>
        <w:pStyle w:val="22"/>
        <w:rPr>
          <w:rFonts w:hint="default"/>
        </w:rPr>
        <w:sectPr>
          <w:pgSz w:w="16838" w:h="11906" w:orient="landscape"/>
          <w:pgMar w:top="1800" w:right="1440" w:bottom="1800" w:left="1440" w:header="851" w:footer="992" w:gutter="0"/>
          <w:pgNumType w:start="1"/>
          <w:cols w:space="425" w:num="1"/>
          <w:docGrid w:type="lines" w:linePitch="381" w:charSpace="0"/>
        </w:sectPr>
      </w:pPr>
    </w:p>
    <w:p w14:paraId="45D511D7">
      <w:pPr>
        <w:pStyle w:val="3"/>
        <w:ind w:firstLine="0" w:firstLineChars="0"/>
        <w:rPr>
          <w:rFonts w:hint="default" w:ascii="Times New Roman" w:hAnsi="Times New Roman" w:cs="Times New Roman"/>
          <w:b/>
          <w:szCs w:val="30"/>
        </w:rPr>
      </w:pPr>
      <w:bookmarkStart w:id="57" w:name="_Toc30657"/>
      <w:bookmarkStart w:id="58" w:name="_Toc23358"/>
      <w:r>
        <w:rPr>
          <w:rFonts w:hint="default" w:ascii="Times New Roman" w:hAnsi="Times New Roman" w:cs="Times New Roman"/>
          <w:b/>
          <w:szCs w:val="30"/>
        </w:rPr>
        <w:t>2.5 功能单位确定</w:t>
      </w:r>
      <w:bookmarkEnd w:id="57"/>
      <w:bookmarkEnd w:id="58"/>
    </w:p>
    <w:p w14:paraId="31C30F8A">
      <w:pPr>
        <w:ind w:firstLine="560"/>
        <w:rPr>
          <w:rFonts w:hint="default" w:ascii="Times New Roman" w:hAnsi="Times New Roman" w:cs="Times New Roman"/>
          <w:szCs w:val="28"/>
        </w:rPr>
      </w:pPr>
      <w:r>
        <w:rPr>
          <w:rFonts w:hint="default" w:ascii="Times New Roman" w:hAnsi="Times New Roman" w:cs="Times New Roman"/>
          <w:szCs w:val="28"/>
        </w:rPr>
        <w:t>根据企业的产品情况，企业</w:t>
      </w:r>
      <w:r>
        <w:rPr>
          <w:rFonts w:hint="eastAsia" w:cs="Times New Roman"/>
          <w:szCs w:val="28"/>
          <w:lang w:val="en-US" w:eastAsia="zh-CN"/>
        </w:rPr>
        <w:t>本次评价</w:t>
      </w:r>
      <w:r>
        <w:rPr>
          <w:rFonts w:hint="default" w:ascii="Times New Roman" w:hAnsi="Times New Roman" w:cs="Times New Roman"/>
          <w:szCs w:val="28"/>
        </w:rPr>
        <w:t>产品</w:t>
      </w:r>
      <w:r>
        <w:rPr>
          <w:rFonts w:hint="default" w:ascii="Times New Roman" w:hAnsi="Times New Roman" w:cs="Times New Roman"/>
          <w:szCs w:val="28"/>
          <w:lang w:val="en-US" w:eastAsia="zh-CN"/>
        </w:rPr>
        <w:t>为</w:t>
      </w:r>
      <w:r>
        <w:rPr>
          <w:rFonts w:hint="eastAsia" w:cs="Times New Roman"/>
          <w:szCs w:val="28"/>
          <w:lang w:val="en-US" w:eastAsia="zh-CN"/>
        </w:rPr>
        <w:t>金属防尘盖</w:t>
      </w:r>
      <w:r>
        <w:rPr>
          <w:rFonts w:hint="default" w:ascii="Times New Roman" w:hAnsi="Times New Roman" w:cs="Times New Roman"/>
          <w:szCs w:val="28"/>
        </w:rPr>
        <w:t>，</w:t>
      </w:r>
      <w:r>
        <w:rPr>
          <w:rFonts w:hint="eastAsia" w:cs="Times New Roman"/>
          <w:szCs w:val="28"/>
          <w:lang w:val="en-US" w:eastAsia="zh-CN"/>
        </w:rPr>
        <w:t>该</w:t>
      </w:r>
      <w:r>
        <w:rPr>
          <w:rFonts w:hint="default" w:ascii="Times New Roman" w:hAnsi="Times New Roman" w:cs="Times New Roman"/>
          <w:szCs w:val="28"/>
        </w:rPr>
        <w:t>种类产品由于</w:t>
      </w:r>
      <w:r>
        <w:rPr>
          <w:rFonts w:hint="eastAsia" w:cs="Times New Roman"/>
          <w:szCs w:val="28"/>
          <w:lang w:val="en-US" w:eastAsia="zh-CN"/>
        </w:rPr>
        <w:t>包装需求</w:t>
      </w:r>
      <w:r>
        <w:rPr>
          <w:rFonts w:hint="default" w:ascii="Times New Roman" w:hAnsi="Times New Roman" w:cs="Times New Roman"/>
          <w:szCs w:val="28"/>
        </w:rPr>
        <w:t>不同而重量不同，依据各类标准确定功能单位为：1</w:t>
      </w:r>
      <w:r>
        <w:rPr>
          <w:rFonts w:hint="eastAsia" w:cs="Times New Roman"/>
          <w:szCs w:val="28"/>
          <w:lang w:val="en-US" w:eastAsia="zh-CN"/>
        </w:rPr>
        <w:t>万片金属防尘盖</w:t>
      </w:r>
      <w:r>
        <w:rPr>
          <w:rFonts w:hint="default" w:ascii="Times New Roman" w:hAnsi="Times New Roman" w:cs="Times New Roman"/>
          <w:szCs w:val="28"/>
        </w:rPr>
        <w:t>。</w:t>
      </w:r>
    </w:p>
    <w:p w14:paraId="386630A8">
      <w:pPr>
        <w:pStyle w:val="3"/>
        <w:ind w:firstLine="0" w:firstLineChars="0"/>
        <w:rPr>
          <w:rFonts w:hint="default" w:ascii="Times New Roman" w:hAnsi="Times New Roman" w:cs="Times New Roman"/>
          <w:b/>
          <w:bCs w:val="0"/>
          <w:szCs w:val="30"/>
        </w:rPr>
      </w:pPr>
      <w:bookmarkStart w:id="59" w:name="_Toc6584"/>
      <w:bookmarkStart w:id="60" w:name="_Toc32294"/>
      <w:bookmarkStart w:id="61" w:name="_Toc7435"/>
      <w:bookmarkStart w:id="62" w:name="_Toc29442"/>
      <w:bookmarkStart w:id="63" w:name="_Toc18810"/>
      <w:bookmarkStart w:id="64" w:name="_Toc73701030"/>
      <w:r>
        <w:rPr>
          <w:rFonts w:hint="default" w:ascii="Times New Roman" w:hAnsi="Times New Roman" w:cs="Times New Roman"/>
          <w:b/>
          <w:bCs w:val="0"/>
          <w:szCs w:val="30"/>
        </w:rPr>
        <w:t>2.6 产品进程图</w:t>
      </w:r>
      <w:bookmarkEnd w:id="59"/>
      <w:bookmarkEnd w:id="60"/>
      <w:bookmarkEnd w:id="61"/>
      <w:bookmarkEnd w:id="62"/>
      <w:bookmarkEnd w:id="63"/>
      <w:bookmarkEnd w:id="64"/>
    </w:p>
    <w:p w14:paraId="4C36156D">
      <w:pPr>
        <w:ind w:firstLine="560"/>
        <w:jc w:val="left"/>
        <w:rPr>
          <w:rFonts w:hint="default" w:ascii="Times New Roman" w:hAnsi="Times New Roman" w:cs="Times New Roman"/>
        </w:rPr>
      </w:pPr>
      <w:r>
        <w:rPr>
          <w:rFonts w:hint="default" w:ascii="Times New Roman" w:hAnsi="Times New Roman" w:cs="Times New Roman"/>
        </w:rPr>
        <w:t>本次核查选取的评价方法为 B2B（Cradle to gate）即原材料生产-产品制造-分销至商业客户。本次核查范围包括从原材料生产、产品制造、产品分销给商业客户（运输）。本次核查内容为位于浙江省杭州市临平区星桥街道星灵街9号</w:t>
      </w:r>
      <w:r>
        <w:rPr>
          <w:rFonts w:hint="eastAsia" w:cs="Times New Roman"/>
          <w:lang w:eastAsia="zh-CN"/>
        </w:rPr>
        <w:t>杭州理想密封科技有限公司</w:t>
      </w:r>
      <w:r>
        <w:rPr>
          <w:rFonts w:hint="default" w:ascii="Times New Roman" w:hAnsi="Times New Roman" w:cs="Times New Roman"/>
        </w:rPr>
        <w:t>生产的</w:t>
      </w:r>
      <w:r>
        <w:rPr>
          <w:rFonts w:hint="eastAsia" w:cs="Times New Roman"/>
          <w:lang w:val="en-US" w:eastAsia="zh-CN"/>
        </w:rPr>
        <w:t>金属密封盖</w:t>
      </w:r>
      <w:r>
        <w:rPr>
          <w:rFonts w:hint="default" w:ascii="Times New Roman" w:hAnsi="Times New Roman" w:cs="Times New Roman"/>
        </w:rPr>
        <w:t>产品碳足迹温室气体排放量。具体核查排放源如下：</w:t>
      </w:r>
    </w:p>
    <w:p w14:paraId="49170B4F">
      <w:pPr>
        <w:ind w:firstLine="560"/>
        <w:jc w:val="left"/>
        <w:rPr>
          <w:rFonts w:hint="default" w:ascii="Times New Roman" w:hAnsi="Times New Roman" w:cs="Times New Roman"/>
        </w:rPr>
      </w:pPr>
      <w:r>
        <w:rPr>
          <w:rFonts w:hint="default" w:ascii="Times New Roman" w:hAnsi="Times New Roman" w:cs="Times New Roman"/>
        </w:rPr>
        <w:t>（1）温室气体排放-原材料生产部分：原材料隐含的排放，计算得出；</w:t>
      </w:r>
    </w:p>
    <w:p w14:paraId="67A83CFE">
      <w:pPr>
        <w:ind w:firstLine="560"/>
        <w:jc w:val="left"/>
        <w:rPr>
          <w:rFonts w:hint="default" w:ascii="Times New Roman" w:hAnsi="Times New Roman" w:cs="Times New Roman"/>
        </w:rPr>
      </w:pPr>
      <w:r>
        <w:rPr>
          <w:rFonts w:hint="default" w:ascii="Times New Roman" w:hAnsi="Times New Roman" w:cs="Times New Roman"/>
        </w:rPr>
        <w:t>（2）温室气体排放-产品制造部分：实际生产过程排放，计算得出；</w:t>
      </w:r>
    </w:p>
    <w:p w14:paraId="142A6CE6">
      <w:pPr>
        <w:ind w:firstLine="560"/>
        <w:jc w:val="left"/>
        <w:rPr>
          <w:rFonts w:hint="default" w:ascii="Times New Roman" w:hAnsi="Times New Roman" w:cs="Times New Roman"/>
        </w:rPr>
      </w:pPr>
      <w:r>
        <w:rPr>
          <w:rFonts w:hint="default" w:ascii="Times New Roman" w:hAnsi="Times New Roman" w:cs="Times New Roman"/>
        </w:rPr>
        <w:t>（3）温室气体排放-产品运输部分：铁路、汽车运输排放，计算得出。管道运输因无相关排放因子，所以在此不做排放量计算。</w:t>
      </w:r>
    </w:p>
    <w:p w14:paraId="57729EF7">
      <w:pPr>
        <w:ind w:firstLine="560"/>
        <w:rPr>
          <w:rFonts w:hint="default" w:ascii="Times New Roman" w:hAnsi="Times New Roman" w:cs="Times New Roman"/>
        </w:rPr>
      </w:pPr>
      <w:r>
        <w:rPr>
          <w:rFonts w:hint="default" w:ascii="Times New Roman" w:hAnsi="Times New Roman" w:cs="Times New Roman"/>
        </w:rPr>
        <w:br w:type="page"/>
      </w:r>
    </w:p>
    <w:p w14:paraId="01B23C3B">
      <w:pPr>
        <w:pStyle w:val="2"/>
        <w:ind w:firstLine="0" w:firstLineChars="0"/>
        <w:rPr>
          <w:rFonts w:hint="default" w:ascii="Times New Roman" w:hAnsi="Times New Roman" w:eastAsia="黑体" w:cs="Times New Roman"/>
          <w:sz w:val="36"/>
          <w:szCs w:val="36"/>
        </w:rPr>
      </w:pPr>
      <w:bookmarkStart w:id="65" w:name="_Toc8947"/>
      <w:bookmarkStart w:id="66" w:name="_Toc14076"/>
      <w:bookmarkStart w:id="67" w:name="_Toc73701031"/>
      <w:bookmarkStart w:id="68" w:name="_Toc19257"/>
      <w:bookmarkStart w:id="69" w:name="_Toc620"/>
      <w:bookmarkStart w:id="70" w:name="_Toc4255"/>
      <w:r>
        <w:rPr>
          <w:rFonts w:hint="default" w:ascii="Times New Roman" w:hAnsi="Times New Roman" w:eastAsia="黑体" w:cs="Times New Roman"/>
          <w:sz w:val="36"/>
          <w:szCs w:val="36"/>
        </w:rPr>
        <w:t>3 边界系统规则</w:t>
      </w:r>
      <w:bookmarkEnd w:id="65"/>
      <w:bookmarkEnd w:id="66"/>
      <w:bookmarkEnd w:id="67"/>
      <w:bookmarkEnd w:id="68"/>
      <w:bookmarkEnd w:id="69"/>
      <w:bookmarkEnd w:id="70"/>
    </w:p>
    <w:p w14:paraId="12F58B90">
      <w:pPr>
        <w:ind w:firstLine="560"/>
        <w:rPr>
          <w:rFonts w:hint="default" w:ascii="Times New Roman" w:hAnsi="Times New Roman" w:cs="Times New Roman"/>
          <w:szCs w:val="28"/>
        </w:rPr>
      </w:pPr>
      <w:r>
        <w:rPr>
          <w:rFonts w:hint="default" w:ascii="Times New Roman" w:hAnsi="Times New Roman" w:cs="Times New Roman"/>
          <w:szCs w:val="28"/>
        </w:rPr>
        <w:t>根据 ISO 14025 所指定的某个相关产品类别规则，对产品进行碳足迹报告首先要对其生命周期范围即系统边界进行设定。系统边界的确定是碳足迹报告（生命周期评价）中的一个重要环节。主要规则：</w:t>
      </w:r>
    </w:p>
    <w:p w14:paraId="23B71DC8">
      <w:pPr>
        <w:ind w:firstLine="560"/>
        <w:rPr>
          <w:rFonts w:hint="default" w:ascii="Times New Roman" w:hAnsi="Times New Roman" w:cs="Times New Roman"/>
          <w:szCs w:val="28"/>
        </w:rPr>
      </w:pPr>
      <w:r>
        <w:rPr>
          <w:rFonts w:hint="default" w:ascii="Times New Roman" w:hAnsi="Times New Roman" w:cs="Times New Roman"/>
          <w:szCs w:val="28"/>
        </w:rPr>
        <w:t>1、研究中必须包括产品生命周期中的主要工艺过程；</w:t>
      </w:r>
    </w:p>
    <w:p w14:paraId="426DED8D">
      <w:pPr>
        <w:ind w:firstLine="560"/>
        <w:rPr>
          <w:rFonts w:hint="default" w:ascii="Times New Roman" w:hAnsi="Times New Roman" w:cs="Times New Roman"/>
          <w:szCs w:val="28"/>
        </w:rPr>
      </w:pPr>
      <w:r>
        <w:rPr>
          <w:rFonts w:hint="default" w:ascii="Times New Roman" w:hAnsi="Times New Roman" w:cs="Times New Roman"/>
          <w:szCs w:val="28"/>
        </w:rPr>
        <w:t>2、对主要工艺过程能资源消耗及环境排放进行系统分析；</w:t>
      </w:r>
    </w:p>
    <w:p w14:paraId="1482E2BF">
      <w:pPr>
        <w:ind w:firstLine="560"/>
        <w:rPr>
          <w:rFonts w:hint="default" w:ascii="Times New Roman" w:hAnsi="Times New Roman" w:cs="Times New Roman"/>
          <w:szCs w:val="28"/>
        </w:rPr>
      </w:pPr>
      <w:r>
        <w:rPr>
          <w:rFonts w:hint="default" w:ascii="Times New Roman" w:hAnsi="Times New Roman" w:cs="Times New Roman"/>
          <w:szCs w:val="28"/>
        </w:rPr>
        <w:t xml:space="preserve">3、依据主要原则，对一些不重要的环节可以忽略； </w:t>
      </w:r>
    </w:p>
    <w:p w14:paraId="6063DE64">
      <w:pPr>
        <w:ind w:firstLine="560"/>
        <w:rPr>
          <w:rFonts w:hint="default" w:ascii="Times New Roman" w:hAnsi="Times New Roman" w:cs="Times New Roman"/>
          <w:szCs w:val="28"/>
        </w:rPr>
      </w:pPr>
      <w:r>
        <w:rPr>
          <w:rFonts w:hint="default" w:ascii="Times New Roman" w:hAnsi="Times New Roman" w:cs="Times New Roman"/>
          <w:szCs w:val="28"/>
        </w:rPr>
        <w:t>4、依据分析过程适时重新修订系统边界。</w:t>
      </w:r>
    </w:p>
    <w:p w14:paraId="7E9258D2">
      <w:pPr>
        <w:ind w:firstLine="560"/>
        <w:rPr>
          <w:rFonts w:hint="default" w:ascii="Times New Roman" w:hAnsi="Times New Roman" w:cs="Times New Roman"/>
        </w:rPr>
      </w:pPr>
      <w:r>
        <w:rPr>
          <w:rFonts w:hint="default" w:ascii="Times New Roman" w:hAnsi="Times New Roman" w:cs="Times New Roman"/>
        </w:rPr>
        <w:br w:type="page"/>
      </w:r>
    </w:p>
    <w:p w14:paraId="011903DA">
      <w:pPr>
        <w:pStyle w:val="2"/>
        <w:ind w:firstLine="0" w:firstLineChars="0"/>
        <w:rPr>
          <w:rFonts w:hint="default" w:ascii="Times New Roman" w:hAnsi="Times New Roman" w:eastAsia="黑体" w:cs="Times New Roman"/>
          <w:sz w:val="36"/>
          <w:szCs w:val="36"/>
        </w:rPr>
      </w:pPr>
      <w:bookmarkStart w:id="71" w:name="_Toc30902"/>
      <w:bookmarkStart w:id="72" w:name="_Toc147"/>
      <w:bookmarkStart w:id="73" w:name="_Toc4506"/>
      <w:r>
        <w:rPr>
          <w:rFonts w:hint="default" w:ascii="Times New Roman" w:hAnsi="Times New Roman" w:eastAsia="黑体" w:cs="Times New Roman"/>
          <w:sz w:val="36"/>
          <w:szCs w:val="36"/>
        </w:rPr>
        <w:t>4 目的和范围确定</w:t>
      </w:r>
      <w:bookmarkEnd w:id="71"/>
      <w:bookmarkEnd w:id="72"/>
      <w:bookmarkEnd w:id="73"/>
    </w:p>
    <w:p w14:paraId="5B31607D">
      <w:pPr>
        <w:pStyle w:val="3"/>
        <w:ind w:firstLine="0" w:firstLineChars="0"/>
        <w:rPr>
          <w:rFonts w:hint="default" w:ascii="Times New Roman" w:hAnsi="Times New Roman" w:cs="Times New Roman"/>
          <w:b/>
          <w:bCs w:val="0"/>
          <w:szCs w:val="30"/>
        </w:rPr>
      </w:pPr>
      <w:bookmarkStart w:id="74" w:name="_Toc28698"/>
      <w:bookmarkStart w:id="75" w:name="_Toc29545"/>
      <w:bookmarkStart w:id="76" w:name="_Toc6827"/>
      <w:bookmarkStart w:id="77" w:name="_Toc2216"/>
      <w:bookmarkStart w:id="78" w:name="_Toc25044"/>
      <w:bookmarkStart w:id="79" w:name="_Toc73701033"/>
      <w:r>
        <w:rPr>
          <w:rFonts w:hint="default" w:ascii="Times New Roman" w:hAnsi="Times New Roman" w:cs="Times New Roman"/>
          <w:b/>
          <w:bCs w:val="0"/>
          <w:szCs w:val="30"/>
        </w:rPr>
        <w:t>4.1 评价目的</w:t>
      </w:r>
      <w:bookmarkEnd w:id="74"/>
      <w:bookmarkEnd w:id="75"/>
      <w:bookmarkEnd w:id="76"/>
      <w:bookmarkEnd w:id="77"/>
      <w:bookmarkEnd w:id="78"/>
      <w:bookmarkEnd w:id="79"/>
    </w:p>
    <w:p w14:paraId="7C7E1457">
      <w:pPr>
        <w:ind w:firstLine="560"/>
        <w:rPr>
          <w:rFonts w:hint="default" w:ascii="Times New Roman" w:hAnsi="Times New Roman" w:cs="Times New Roman"/>
          <w:szCs w:val="28"/>
        </w:rPr>
      </w:pPr>
      <w:bookmarkStart w:id="80" w:name="_Toc73701034"/>
      <w:bookmarkStart w:id="81" w:name="_Toc7332"/>
      <w:r>
        <w:rPr>
          <w:rFonts w:hint="default" w:ascii="Times New Roman" w:hAnsi="Times New Roman" w:cs="Times New Roman"/>
          <w:szCs w:val="28"/>
        </w:rPr>
        <w:t>本报告的评价对象为企业的</w:t>
      </w:r>
      <w:r>
        <w:rPr>
          <w:rFonts w:hint="eastAsia" w:cs="Times New Roman"/>
          <w:szCs w:val="28"/>
          <w:lang w:val="en-US" w:eastAsia="zh-CN"/>
        </w:rPr>
        <w:t>金属密封盖</w:t>
      </w:r>
      <w:r>
        <w:rPr>
          <w:rFonts w:hint="default" w:ascii="Times New Roman" w:hAnsi="Times New Roman" w:cs="Times New Roman"/>
        </w:rPr>
        <w:t>产品</w:t>
      </w:r>
      <w:r>
        <w:rPr>
          <w:rFonts w:hint="default" w:ascii="Times New Roman" w:hAnsi="Times New Roman" w:cs="Times New Roman"/>
          <w:szCs w:val="28"/>
        </w:rPr>
        <w:t>，通过调查</w:t>
      </w:r>
      <w:r>
        <w:rPr>
          <w:rFonts w:hint="eastAsia" w:cs="Times New Roman"/>
          <w:lang w:val="en-US" w:eastAsia="zh-CN"/>
        </w:rPr>
        <w:t>金属密封盖</w:t>
      </w:r>
      <w:r>
        <w:rPr>
          <w:rFonts w:hint="default" w:ascii="Times New Roman" w:hAnsi="Times New Roman" w:cs="Times New Roman"/>
          <w:szCs w:val="28"/>
        </w:rPr>
        <w:t>的原料采购、产品生产、产品运输、产品使用到最终废弃处理的生命周期过程中各项消耗与排放等数据，量化分析</w:t>
      </w:r>
      <w:r>
        <w:rPr>
          <w:rFonts w:hint="eastAsia" w:cs="Times New Roman"/>
          <w:szCs w:val="28"/>
          <w:lang w:val="en-US" w:eastAsia="zh-CN"/>
        </w:rPr>
        <w:t>金属密封盖</w:t>
      </w:r>
      <w:r>
        <w:rPr>
          <w:rFonts w:hint="default" w:ascii="Times New Roman" w:hAnsi="Times New Roman" w:cs="Times New Roman"/>
          <w:szCs w:val="28"/>
        </w:rPr>
        <w:t>的环境影响，为产品绿色设计、工艺技术改进、产品环境声明和标识、市场营销等提供数据支持。</w:t>
      </w:r>
    </w:p>
    <w:p w14:paraId="3863CA72">
      <w:pPr>
        <w:pStyle w:val="3"/>
        <w:ind w:firstLine="0" w:firstLineChars="0"/>
        <w:rPr>
          <w:rFonts w:hint="default" w:ascii="Times New Roman" w:hAnsi="Times New Roman" w:cs="Times New Roman"/>
          <w:b/>
          <w:bCs w:val="0"/>
          <w:szCs w:val="30"/>
        </w:rPr>
      </w:pPr>
      <w:bookmarkStart w:id="82" w:name="_Toc30931"/>
      <w:bookmarkStart w:id="83" w:name="_Toc15232"/>
      <w:bookmarkStart w:id="84" w:name="_Toc27032"/>
      <w:bookmarkStart w:id="85" w:name="_Toc19996"/>
      <w:r>
        <w:rPr>
          <w:rFonts w:hint="default" w:ascii="Times New Roman" w:hAnsi="Times New Roman" w:cs="Times New Roman"/>
          <w:b/>
          <w:bCs w:val="0"/>
          <w:szCs w:val="30"/>
        </w:rPr>
        <w:t>4.2 评价范围</w:t>
      </w:r>
      <w:bookmarkEnd w:id="80"/>
      <w:bookmarkEnd w:id="81"/>
      <w:bookmarkEnd w:id="82"/>
      <w:bookmarkEnd w:id="83"/>
      <w:bookmarkEnd w:id="84"/>
      <w:bookmarkEnd w:id="85"/>
    </w:p>
    <w:p w14:paraId="0BC6F11B">
      <w:pPr>
        <w:ind w:firstLine="560"/>
        <w:rPr>
          <w:rFonts w:hint="default" w:ascii="Times New Roman" w:hAnsi="Times New Roman" w:cs="Times New Roman"/>
          <w:szCs w:val="28"/>
        </w:rPr>
      </w:pPr>
      <w:r>
        <w:rPr>
          <w:rFonts w:hint="default" w:ascii="Times New Roman" w:hAnsi="Times New Roman" w:cs="Times New Roman"/>
          <w:szCs w:val="28"/>
        </w:rPr>
        <w:t>本报告对</w:t>
      </w:r>
      <w:r>
        <w:rPr>
          <w:rFonts w:hint="eastAsia" w:cs="Times New Roman"/>
          <w:szCs w:val="28"/>
          <w:lang w:val="en-US" w:eastAsia="zh-CN"/>
        </w:rPr>
        <w:t>金属密封盖</w:t>
      </w:r>
      <w:r>
        <w:rPr>
          <w:rFonts w:hint="default" w:ascii="Times New Roman" w:hAnsi="Times New Roman" w:cs="Times New Roman"/>
          <w:szCs w:val="28"/>
        </w:rPr>
        <w:t>产品的整个生命周期过程进行环境负荷分析，其研究范围包括：原料采购阶段、产品生产阶段。并选取</w:t>
      </w:r>
      <w:r>
        <w:rPr>
          <w:rFonts w:hint="eastAsia" w:cs="Times New Roman"/>
          <w:szCs w:val="28"/>
          <w:lang w:val="en-US" w:eastAsia="zh-CN"/>
        </w:rPr>
        <w:t>1万片</w:t>
      </w:r>
      <w:r>
        <w:rPr>
          <w:rFonts w:hint="default" w:ascii="Times New Roman" w:hAnsi="Times New Roman" w:cs="Times New Roman"/>
          <w:szCs w:val="28"/>
        </w:rPr>
        <w:t>产品作为功能单位与基准流。</w:t>
      </w:r>
    </w:p>
    <w:p w14:paraId="08DE86D0">
      <w:pPr>
        <w:pStyle w:val="3"/>
        <w:ind w:firstLine="0" w:firstLineChars="0"/>
        <w:rPr>
          <w:rFonts w:hint="default" w:ascii="Times New Roman" w:hAnsi="Times New Roman" w:cs="Times New Roman"/>
          <w:b/>
          <w:bCs w:val="0"/>
          <w:szCs w:val="30"/>
        </w:rPr>
      </w:pPr>
      <w:bookmarkStart w:id="86" w:name="_Toc10873"/>
      <w:bookmarkStart w:id="87" w:name="_Toc4899"/>
      <w:bookmarkStart w:id="88" w:name="_Toc8788"/>
      <w:bookmarkStart w:id="89" w:name="_Toc22762"/>
      <w:bookmarkStart w:id="90" w:name="_Toc21265"/>
      <w:bookmarkStart w:id="91" w:name="_Toc73701035"/>
      <w:r>
        <w:rPr>
          <w:rFonts w:hint="default" w:ascii="Times New Roman" w:hAnsi="Times New Roman" w:cs="Times New Roman"/>
          <w:b/>
          <w:bCs w:val="0"/>
          <w:szCs w:val="30"/>
        </w:rPr>
        <w:t>4.3 评价工具</w:t>
      </w:r>
      <w:bookmarkEnd w:id="86"/>
      <w:bookmarkEnd w:id="87"/>
      <w:bookmarkEnd w:id="88"/>
      <w:bookmarkEnd w:id="89"/>
      <w:bookmarkEnd w:id="90"/>
      <w:bookmarkEnd w:id="91"/>
    </w:p>
    <w:p w14:paraId="28E21FE9">
      <w:pPr>
        <w:ind w:firstLine="560"/>
        <w:rPr>
          <w:rFonts w:hint="default" w:ascii="Times New Roman" w:hAnsi="Times New Roman" w:cs="Times New Roman"/>
          <w:szCs w:val="28"/>
        </w:rPr>
      </w:pPr>
      <w:r>
        <w:rPr>
          <w:rFonts w:hint="default" w:ascii="Times New Roman" w:hAnsi="Times New Roman" w:cs="Times New Roman"/>
          <w:szCs w:val="28"/>
        </w:rPr>
        <w:t>本报告使用的评价工具为：成都亿科环境科技有限公司研发的在线 LCA 系统 eFootprint 系统。</w:t>
      </w:r>
    </w:p>
    <w:p w14:paraId="508B4567">
      <w:pPr>
        <w:ind w:firstLine="560"/>
        <w:rPr>
          <w:rFonts w:hint="default" w:ascii="Times New Roman" w:hAnsi="Times New Roman" w:cs="Times New Roman"/>
          <w:szCs w:val="28"/>
        </w:rPr>
      </w:pPr>
      <w:r>
        <w:rPr>
          <w:rFonts w:hint="default" w:ascii="Times New Roman" w:hAnsi="Times New Roman" w:cs="Times New Roman"/>
          <w:szCs w:val="28"/>
        </w:rPr>
        <w:br w:type="page"/>
      </w:r>
    </w:p>
    <w:p w14:paraId="3E96B175">
      <w:pPr>
        <w:pStyle w:val="2"/>
        <w:ind w:firstLine="0" w:firstLineChars="0"/>
        <w:rPr>
          <w:rFonts w:hint="default" w:ascii="Times New Roman" w:hAnsi="Times New Roman" w:eastAsia="黑体" w:cs="Times New Roman"/>
          <w:sz w:val="36"/>
          <w:szCs w:val="36"/>
        </w:rPr>
      </w:pPr>
      <w:bookmarkStart w:id="92" w:name="_Toc1912"/>
      <w:bookmarkStart w:id="93" w:name="_Toc13586"/>
      <w:bookmarkStart w:id="94" w:name="_Toc2718"/>
      <w:r>
        <w:rPr>
          <w:rFonts w:hint="default" w:ascii="Times New Roman" w:hAnsi="Times New Roman" w:eastAsia="黑体" w:cs="Times New Roman"/>
          <w:sz w:val="36"/>
          <w:szCs w:val="36"/>
        </w:rPr>
        <w:t>5 评价依据</w:t>
      </w:r>
      <w:bookmarkEnd w:id="92"/>
      <w:bookmarkEnd w:id="93"/>
      <w:bookmarkEnd w:id="94"/>
    </w:p>
    <w:p w14:paraId="1D1EB00D">
      <w:pPr>
        <w:ind w:firstLine="560"/>
        <w:rPr>
          <w:rFonts w:hint="default" w:ascii="Times New Roman" w:hAnsi="Times New Roman" w:cs="Times New Roman"/>
        </w:rPr>
      </w:pPr>
      <w:r>
        <w:rPr>
          <w:rFonts w:hint="default" w:ascii="Times New Roman" w:hAnsi="Times New Roman" w:cs="Times New Roman"/>
        </w:rPr>
        <w:t>（1）《生态设计产品评价通则》（GB/T 32161-2015）；</w:t>
      </w:r>
    </w:p>
    <w:p w14:paraId="21F45FA7">
      <w:pPr>
        <w:ind w:firstLine="560"/>
        <w:rPr>
          <w:rFonts w:hint="default" w:ascii="Times New Roman" w:hAnsi="Times New Roman" w:cs="Times New Roman"/>
        </w:rPr>
      </w:pPr>
      <w:r>
        <w:rPr>
          <w:rFonts w:hint="default" w:ascii="Times New Roman" w:hAnsi="Times New Roman" w:cs="Times New Roman"/>
        </w:rPr>
        <w:t>（2）《综合能耗计算通则》（GB/T 2589）；</w:t>
      </w:r>
    </w:p>
    <w:p w14:paraId="53D4C080">
      <w:pPr>
        <w:ind w:firstLine="560"/>
        <w:rPr>
          <w:rFonts w:hint="default" w:ascii="Times New Roman" w:hAnsi="Times New Roman" w:cs="Times New Roman"/>
        </w:rPr>
      </w:pPr>
      <w:r>
        <w:rPr>
          <w:rFonts w:hint="default" w:ascii="Times New Roman" w:hAnsi="Times New Roman" w:cs="Times New Roman"/>
        </w:rPr>
        <w:t>（3）《污水综合排放标准》（GB 8978）；</w:t>
      </w:r>
    </w:p>
    <w:p w14:paraId="19D38382">
      <w:pPr>
        <w:ind w:firstLine="560"/>
        <w:rPr>
          <w:rFonts w:hint="default" w:ascii="Times New Roman" w:hAnsi="Times New Roman" w:cs="Times New Roman"/>
        </w:rPr>
      </w:pPr>
      <w:r>
        <w:rPr>
          <w:rFonts w:hint="default" w:ascii="Times New Roman" w:hAnsi="Times New Roman" w:cs="Times New Roman"/>
        </w:rPr>
        <w:t>（4）《大气污染物综合排放标准》（GB 16297）；</w:t>
      </w:r>
    </w:p>
    <w:p w14:paraId="7098C295">
      <w:pPr>
        <w:ind w:firstLine="560"/>
        <w:rPr>
          <w:rFonts w:hint="default" w:ascii="Times New Roman" w:hAnsi="Times New Roman" w:cs="Times New Roman"/>
        </w:rPr>
      </w:pPr>
      <w:r>
        <w:rPr>
          <w:rFonts w:hint="default" w:ascii="Times New Roman" w:hAnsi="Times New Roman" w:cs="Times New Roman"/>
        </w:rPr>
        <w:t>（5）《用能单位能源计量器具配备和管理通则》（GB17167）；</w:t>
      </w:r>
    </w:p>
    <w:p w14:paraId="4F2F82D5">
      <w:pPr>
        <w:ind w:firstLine="560"/>
        <w:rPr>
          <w:rFonts w:hint="default" w:ascii="Times New Roman" w:hAnsi="Times New Roman" w:cs="Times New Roman"/>
        </w:rPr>
      </w:pPr>
      <w:r>
        <w:rPr>
          <w:rFonts w:hint="default" w:ascii="Times New Roman" w:hAnsi="Times New Roman" w:cs="Times New Roman"/>
        </w:rPr>
        <w:t>（6）《质量管理体系 要求》（GB/T 19001）；</w:t>
      </w:r>
    </w:p>
    <w:p w14:paraId="71F5D040">
      <w:pPr>
        <w:ind w:firstLine="560"/>
        <w:rPr>
          <w:rFonts w:hint="default" w:ascii="Times New Roman" w:hAnsi="Times New Roman" w:cs="Times New Roman"/>
        </w:rPr>
      </w:pPr>
      <w:r>
        <w:rPr>
          <w:rFonts w:hint="default" w:ascii="Times New Roman" w:hAnsi="Times New Roman" w:cs="Times New Roman"/>
        </w:rPr>
        <w:t>（7）《能源管理体系 要求》（GB/T 23331）；</w:t>
      </w:r>
    </w:p>
    <w:p w14:paraId="1B623608">
      <w:pPr>
        <w:ind w:firstLine="560"/>
        <w:rPr>
          <w:rFonts w:hint="default" w:ascii="Times New Roman" w:hAnsi="Times New Roman" w:cs="Times New Roman"/>
        </w:rPr>
      </w:pPr>
      <w:r>
        <w:rPr>
          <w:rFonts w:hint="default" w:ascii="Times New Roman" w:hAnsi="Times New Roman" w:cs="Times New Roman"/>
        </w:rPr>
        <w:t>（8）《产品及零部件可回收利用标识》（GB/T 23384）；</w:t>
      </w:r>
    </w:p>
    <w:p w14:paraId="103A6838">
      <w:pPr>
        <w:ind w:firstLine="560"/>
        <w:rPr>
          <w:rFonts w:hint="default" w:ascii="Times New Roman" w:hAnsi="Times New Roman" w:cs="Times New Roman"/>
        </w:rPr>
      </w:pPr>
      <w:r>
        <w:rPr>
          <w:rFonts w:hint="default" w:ascii="Times New Roman" w:hAnsi="Times New Roman" w:cs="Times New Roman"/>
        </w:rPr>
        <w:t>（9）《环境管理 生命周期评价要求与指南》（GB/T 24044）；</w:t>
      </w:r>
    </w:p>
    <w:p w14:paraId="5B845AC8">
      <w:pPr>
        <w:ind w:firstLine="560"/>
        <w:rPr>
          <w:rFonts w:hint="default" w:ascii="Times New Roman" w:hAnsi="Times New Roman" w:cs="Times New Roman"/>
        </w:rPr>
      </w:pPr>
      <w:r>
        <w:rPr>
          <w:rFonts w:hint="default" w:ascii="Times New Roman" w:hAnsi="Times New Roman" w:cs="Times New Roman"/>
        </w:rPr>
        <w:t>（10）《包装储运图标标识》（GB/T 191）</w:t>
      </w:r>
    </w:p>
    <w:p w14:paraId="2FD1B566">
      <w:pPr>
        <w:ind w:firstLine="560"/>
        <w:rPr>
          <w:rFonts w:hint="default" w:ascii="Times New Roman" w:hAnsi="Times New Roman" w:cs="Times New Roman"/>
        </w:rPr>
      </w:pPr>
      <w:r>
        <w:rPr>
          <w:rFonts w:hint="default" w:ascii="Times New Roman" w:hAnsi="Times New Roman" w:cs="Times New Roman"/>
        </w:rPr>
        <w:br w:type="page"/>
      </w:r>
    </w:p>
    <w:p w14:paraId="24A9ABF9">
      <w:pPr>
        <w:pStyle w:val="8"/>
        <w:ind w:firstLine="560"/>
        <w:rPr>
          <w:rFonts w:hint="default" w:ascii="Times New Roman" w:hAnsi="Times New Roman" w:cs="Times New Roman"/>
        </w:rPr>
        <w:sectPr>
          <w:pgSz w:w="11906" w:h="16838"/>
          <w:pgMar w:top="1440" w:right="1800" w:bottom="1440" w:left="1800" w:header="851" w:footer="992" w:gutter="0"/>
          <w:pgNumType w:start="1"/>
          <w:cols w:space="425" w:num="1"/>
          <w:docGrid w:type="lines" w:linePitch="381" w:charSpace="0"/>
        </w:sectPr>
      </w:pPr>
    </w:p>
    <w:p w14:paraId="25F2CF03">
      <w:pPr>
        <w:pStyle w:val="2"/>
        <w:ind w:firstLine="0" w:firstLineChars="0"/>
        <w:rPr>
          <w:rFonts w:hint="default" w:ascii="Times New Roman" w:hAnsi="Times New Roman" w:eastAsia="黑体" w:cs="Times New Roman"/>
          <w:sz w:val="36"/>
          <w:szCs w:val="36"/>
        </w:rPr>
      </w:pPr>
      <w:bookmarkStart w:id="95" w:name="_Toc10692"/>
      <w:bookmarkStart w:id="96" w:name="_Toc27356"/>
      <w:bookmarkStart w:id="97" w:name="_Toc22509"/>
      <w:r>
        <w:rPr>
          <w:rFonts w:hint="default" w:ascii="Times New Roman" w:hAnsi="Times New Roman" w:eastAsia="黑体" w:cs="Times New Roman"/>
          <w:sz w:val="36"/>
          <w:szCs w:val="36"/>
        </w:rPr>
        <w:t>6 数据的收集与整理</w:t>
      </w:r>
      <w:bookmarkEnd w:id="95"/>
      <w:bookmarkEnd w:id="96"/>
      <w:bookmarkEnd w:id="97"/>
    </w:p>
    <w:p w14:paraId="758A4AF4">
      <w:pPr>
        <w:ind w:firstLine="560"/>
        <w:rPr>
          <w:rFonts w:hint="default" w:ascii="Times New Roman" w:hAnsi="Times New Roman" w:cs="Times New Roman"/>
        </w:rPr>
      </w:pPr>
      <w:r>
        <w:rPr>
          <w:rFonts w:hint="default" w:ascii="Times New Roman" w:hAnsi="Times New Roman" w:cs="Times New Roman"/>
        </w:rPr>
        <w:t>根据 PAS 2050:2011《商品和服务在生命周期内的温室气体排放评价规范》的要求，</w:t>
      </w:r>
      <w:r>
        <w:rPr>
          <w:rFonts w:hint="eastAsia" w:cs="Times New Roman"/>
          <w:lang w:eastAsia="zh-CN"/>
        </w:rPr>
        <w:t>杭州理想密封科技有限公司</w:t>
      </w:r>
      <w:r>
        <w:rPr>
          <w:rFonts w:hint="default" w:ascii="Times New Roman" w:hAnsi="Times New Roman" w:cs="Times New Roman"/>
        </w:rPr>
        <w:t>委托浙江国发节能环保科技有限公司于202</w:t>
      </w:r>
      <w:r>
        <w:rPr>
          <w:rFonts w:hint="eastAsia" w:cs="Times New Roman"/>
          <w:lang w:val="en-US" w:eastAsia="zh-CN"/>
        </w:rPr>
        <w:t>5</w:t>
      </w:r>
      <w:r>
        <w:rPr>
          <w:rFonts w:hint="default" w:ascii="Times New Roman" w:hAnsi="Times New Roman" w:cs="Times New Roman"/>
        </w:rPr>
        <w:t>年</w:t>
      </w:r>
      <w:r>
        <w:rPr>
          <w:rFonts w:hint="eastAsia" w:cs="Times New Roman"/>
          <w:lang w:val="en-US" w:eastAsia="zh-CN"/>
        </w:rPr>
        <w:t>3</w:t>
      </w:r>
      <w:r>
        <w:rPr>
          <w:rFonts w:hint="default" w:ascii="Times New Roman" w:hAnsi="Times New Roman" w:cs="Times New Roman"/>
        </w:rPr>
        <w:t>月对公司的产品碳足迹进行了盘查。工作组对碳足迹盘查工作采用了前期摸底确定工作方案和范围、文件和现场访问等过程执行本次碳盘查工作。前期摸底中，主要开展了产品基本情况了解、原材料供应商的调研、工艺流程的梳理、企业用能品种和能源消耗量、企业的产品分类及产品产量等</w:t>
      </w:r>
      <w:r>
        <w:rPr>
          <w:rFonts w:hint="eastAsia" w:cs="Times New Roman"/>
          <w:lang w:eastAsia="zh-CN"/>
        </w:rPr>
        <w:t>，</w:t>
      </w:r>
      <w:r>
        <w:rPr>
          <w:rFonts w:hint="default" w:ascii="Times New Roman" w:hAnsi="Times New Roman" w:cs="Times New Roman"/>
        </w:rPr>
        <w:t>结合产品的生命周期的各阶段能耗和温室气体排放数据的收集、确认、统计和计算，结合合适的排放因子和产品产量计算出产品的碳足迹。</w:t>
      </w:r>
    </w:p>
    <w:p w14:paraId="5D6F03AF">
      <w:pPr>
        <w:pStyle w:val="3"/>
        <w:ind w:firstLine="0" w:firstLineChars="0"/>
        <w:rPr>
          <w:rFonts w:hint="default" w:ascii="Times New Roman" w:hAnsi="Times New Roman" w:cs="Times New Roman"/>
          <w:b/>
          <w:bCs w:val="0"/>
        </w:rPr>
      </w:pPr>
      <w:bookmarkStart w:id="98" w:name="_Toc26366"/>
      <w:r>
        <w:rPr>
          <w:rFonts w:hint="default" w:ascii="Times New Roman" w:hAnsi="Times New Roman" w:cs="Times New Roman"/>
          <w:b/>
          <w:bCs w:val="0"/>
        </w:rPr>
        <w:t>6.1初级活动水平数据</w:t>
      </w:r>
      <w:bookmarkEnd w:id="98"/>
    </w:p>
    <w:p w14:paraId="191F9530">
      <w:pPr>
        <w:pStyle w:val="8"/>
        <w:ind w:firstLine="560"/>
        <w:rPr>
          <w:rFonts w:hint="default" w:ascii="Times New Roman" w:hAnsi="Times New Roman" w:cs="Times New Roman"/>
        </w:rPr>
      </w:pPr>
      <w:r>
        <w:rPr>
          <w:rFonts w:hint="default" w:ascii="Times New Roman" w:hAnsi="Times New Roman" w:cs="Times New Roman"/>
        </w:rPr>
        <w:t>在确定的系统边界内，</w:t>
      </w:r>
      <w:r>
        <w:rPr>
          <w:rFonts w:hint="eastAsia" w:cs="Times New Roman"/>
          <w:lang w:val="en-US" w:eastAsia="zh-CN"/>
        </w:rPr>
        <w:t>金属密封盖</w:t>
      </w:r>
      <w:r>
        <w:rPr>
          <w:rFonts w:hint="default" w:ascii="Times New Roman" w:hAnsi="Times New Roman" w:cs="Times New Roman"/>
        </w:rPr>
        <w:t>产品生命周期包括4个阶段：原料运输阶段、生产阶段、销售阶段、报废阶段。在进行碳足迹评价时需要对这些过程的输入、输出的初级活动水平数据进行采集、统计。本研究采集了</w:t>
      </w:r>
      <w:r>
        <w:rPr>
          <w:rFonts w:hint="eastAsia" w:cs="Times New Roman"/>
          <w:lang w:val="en-US" w:eastAsia="zh-CN"/>
        </w:rPr>
        <w:t>金属密封盖</w:t>
      </w:r>
      <w:r>
        <w:rPr>
          <w:rFonts w:hint="default" w:ascii="Times New Roman" w:hAnsi="Times New Roman" w:cs="Times New Roman"/>
        </w:rPr>
        <w:t>产品相关的202</w:t>
      </w:r>
      <w:r>
        <w:rPr>
          <w:rFonts w:hint="eastAsia" w:cs="Times New Roman"/>
          <w:lang w:val="en-US" w:eastAsia="zh-CN"/>
        </w:rPr>
        <w:t>3</w:t>
      </w:r>
      <w:r>
        <w:rPr>
          <w:rFonts w:hint="default" w:ascii="Times New Roman" w:hAnsi="Times New Roman" w:cs="Times New Roman"/>
        </w:rPr>
        <w:t>年活动数据，并进行分析、筛选，计算得到生产每千克产品的输入、输出数据。</w:t>
      </w:r>
    </w:p>
    <w:p w14:paraId="0115C042">
      <w:pPr>
        <w:pStyle w:val="3"/>
        <w:ind w:firstLine="0" w:firstLineChars="0"/>
        <w:rPr>
          <w:rFonts w:hint="default" w:ascii="Times New Roman" w:hAnsi="Times New Roman" w:cs="Times New Roman"/>
          <w:b/>
          <w:bCs w:val="0"/>
        </w:rPr>
      </w:pPr>
      <w:bookmarkStart w:id="99" w:name="_Toc9080"/>
      <w:r>
        <w:rPr>
          <w:rFonts w:hint="default" w:ascii="Times New Roman" w:hAnsi="Times New Roman" w:cs="Times New Roman"/>
          <w:b/>
          <w:bCs w:val="0"/>
        </w:rPr>
        <w:t>6.2次级活动水平数据</w:t>
      </w:r>
      <w:bookmarkEnd w:id="99"/>
    </w:p>
    <w:p w14:paraId="553B5F43">
      <w:pPr>
        <w:pStyle w:val="8"/>
        <w:ind w:firstLine="560"/>
        <w:rPr>
          <w:rFonts w:hint="default" w:ascii="Times New Roman" w:hAnsi="Times New Roman" w:cs="Times New Roman"/>
        </w:rPr>
      </w:pPr>
      <w:r>
        <w:rPr>
          <w:rFonts w:hint="default" w:ascii="Times New Roman" w:hAnsi="Times New Roman" w:cs="Times New Roman"/>
        </w:rPr>
        <w:t>在数据计算过程中，由于某些原因，如某个过程不在组织控制、数据调研成本过高等原因导致初级活动水平数据无法获取。对于无法获取初级活动水平数据的情况，寻求次级水平数据予以填补。例如本研究中，原材料的收集及分类等过程不在组织的控制范围内,过程活动数据不能通过初级活动水平数据计算的方式得到。因此，在进行碳足迹评价时采用次级活动数据。本研究中次级活动数据主要来源是数据库和文献资料中的数据，或者采用估算的方式。</w:t>
      </w:r>
    </w:p>
    <w:p w14:paraId="3A422DB4">
      <w:pPr>
        <w:pStyle w:val="17"/>
        <w:keepNext w:val="0"/>
        <w:keepLines w:val="0"/>
        <w:pageBreakBefore w:val="0"/>
        <w:widowControl w:val="0"/>
        <w:kinsoku/>
        <w:wordWrap/>
        <w:overflowPunct/>
        <w:topLinePunct w:val="0"/>
        <w:bidi w:val="0"/>
        <w:adjustRightInd/>
        <w:spacing w:before="0" w:after="0" w:line="240" w:lineRule="auto"/>
        <w:ind w:left="0" w:leftChars="0" w:firstLine="0" w:firstLineChars="0"/>
        <w:jc w:val="center"/>
        <w:rPr>
          <w:rFonts w:hint="default" w:ascii="Times New Roman" w:hAnsi="Times New Roman" w:cs="Times New Roman"/>
          <w:spacing w:val="0"/>
          <w:sz w:val="28"/>
          <w:szCs w:val="28"/>
        </w:rPr>
      </w:pPr>
      <w:r>
        <w:rPr>
          <w:rFonts w:hint="default" w:ascii="Times New Roman" w:hAnsi="Times New Roman" w:cs="Times New Roman"/>
          <w:b/>
          <w:bCs/>
          <w:sz w:val="24"/>
          <w:szCs w:val="24"/>
        </w:rPr>
        <w:t>表6-1  碳足迹核查数据类别与来源</w:t>
      </w:r>
    </w:p>
    <w:tbl>
      <w:tblPr>
        <w:tblStyle w:val="19"/>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1461"/>
        <w:gridCol w:w="2917"/>
        <w:gridCol w:w="2140"/>
      </w:tblGrid>
      <w:tr w14:paraId="3E7E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420" w:type="dxa"/>
            <w:gridSpan w:val="3"/>
            <w:vAlign w:val="center"/>
          </w:tcPr>
          <w:p w14:paraId="0F15B121">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数据类别</w:t>
            </w:r>
          </w:p>
        </w:tc>
        <w:tc>
          <w:tcPr>
            <w:tcW w:w="2140" w:type="dxa"/>
            <w:vAlign w:val="center"/>
          </w:tcPr>
          <w:p w14:paraId="41DCC0AD">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活动数据来源</w:t>
            </w:r>
          </w:p>
        </w:tc>
      </w:tr>
      <w:tr w14:paraId="4A37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42" w:type="dxa"/>
            <w:vMerge w:val="restart"/>
            <w:vAlign w:val="center"/>
          </w:tcPr>
          <w:p w14:paraId="31E84740">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初级活动数据</w:t>
            </w:r>
          </w:p>
        </w:tc>
        <w:tc>
          <w:tcPr>
            <w:tcW w:w="1461" w:type="dxa"/>
            <w:vAlign w:val="center"/>
          </w:tcPr>
          <w:p w14:paraId="087684B6">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输入</w:t>
            </w:r>
          </w:p>
        </w:tc>
        <w:tc>
          <w:tcPr>
            <w:tcW w:w="2917" w:type="dxa"/>
            <w:vAlign w:val="center"/>
          </w:tcPr>
          <w:p w14:paraId="41B70EE1">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主要原辅材料消耗量</w:t>
            </w:r>
          </w:p>
        </w:tc>
        <w:tc>
          <w:tcPr>
            <w:tcW w:w="2140" w:type="dxa"/>
            <w:vAlign w:val="center"/>
          </w:tcPr>
          <w:p w14:paraId="799EC2FC">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企业生产报表</w:t>
            </w:r>
          </w:p>
        </w:tc>
      </w:tr>
      <w:tr w14:paraId="56F1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042" w:type="dxa"/>
            <w:vMerge w:val="continue"/>
            <w:vAlign w:val="center"/>
          </w:tcPr>
          <w:p w14:paraId="63A9FA07">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c>
          <w:tcPr>
            <w:tcW w:w="1461" w:type="dxa"/>
            <w:vAlign w:val="center"/>
          </w:tcPr>
          <w:p w14:paraId="4C7152F0">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运输</w:t>
            </w:r>
          </w:p>
        </w:tc>
        <w:tc>
          <w:tcPr>
            <w:tcW w:w="2917" w:type="dxa"/>
            <w:vAlign w:val="center"/>
          </w:tcPr>
          <w:p w14:paraId="4DA9BEDC">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运输方式和里程</w:t>
            </w:r>
          </w:p>
        </w:tc>
        <w:tc>
          <w:tcPr>
            <w:tcW w:w="2140" w:type="dxa"/>
            <w:vAlign w:val="center"/>
          </w:tcPr>
          <w:p w14:paraId="2E9A937A">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按供应商距离、方式估算</w:t>
            </w:r>
          </w:p>
        </w:tc>
      </w:tr>
      <w:tr w14:paraId="1A44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042" w:type="dxa"/>
            <w:vMerge w:val="continue"/>
            <w:vAlign w:val="center"/>
          </w:tcPr>
          <w:p w14:paraId="2A782865">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c>
          <w:tcPr>
            <w:tcW w:w="1461" w:type="dxa"/>
            <w:vAlign w:val="center"/>
          </w:tcPr>
          <w:p w14:paraId="3BA0F0DF">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能源使用</w:t>
            </w:r>
          </w:p>
        </w:tc>
        <w:tc>
          <w:tcPr>
            <w:tcW w:w="2917" w:type="dxa"/>
            <w:vAlign w:val="center"/>
          </w:tcPr>
          <w:p w14:paraId="36794FE4">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rPr>
              <w:t>电</w:t>
            </w:r>
          </w:p>
        </w:tc>
        <w:tc>
          <w:tcPr>
            <w:tcW w:w="2140" w:type="dxa"/>
            <w:vAlign w:val="center"/>
          </w:tcPr>
          <w:p w14:paraId="05478764">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能源消耗月报表</w:t>
            </w:r>
          </w:p>
        </w:tc>
      </w:tr>
      <w:tr w14:paraId="30AA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42" w:type="dxa"/>
            <w:vMerge w:val="restart"/>
            <w:vAlign w:val="center"/>
          </w:tcPr>
          <w:p w14:paraId="33C562CD">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次级活动数据</w:t>
            </w:r>
          </w:p>
        </w:tc>
        <w:tc>
          <w:tcPr>
            <w:tcW w:w="1461" w:type="dxa"/>
            <w:vMerge w:val="restart"/>
            <w:vAlign w:val="center"/>
          </w:tcPr>
          <w:p w14:paraId="7AC786FE">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排放系数</w:t>
            </w:r>
          </w:p>
        </w:tc>
        <w:tc>
          <w:tcPr>
            <w:tcW w:w="2917" w:type="dxa"/>
            <w:vAlign w:val="center"/>
          </w:tcPr>
          <w:p w14:paraId="537D28BC">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能源使用量</w:t>
            </w:r>
          </w:p>
        </w:tc>
        <w:tc>
          <w:tcPr>
            <w:tcW w:w="2140" w:type="dxa"/>
            <w:vMerge w:val="restart"/>
            <w:vAlign w:val="center"/>
          </w:tcPr>
          <w:p w14:paraId="427F332C">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数据库及文献资料</w:t>
            </w:r>
          </w:p>
        </w:tc>
      </w:tr>
      <w:tr w14:paraId="736D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42" w:type="dxa"/>
            <w:vMerge w:val="continue"/>
            <w:vAlign w:val="center"/>
          </w:tcPr>
          <w:p w14:paraId="72DFF3AC">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c>
          <w:tcPr>
            <w:tcW w:w="1461" w:type="dxa"/>
            <w:vMerge w:val="continue"/>
            <w:vAlign w:val="center"/>
          </w:tcPr>
          <w:p w14:paraId="35789B2B">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c>
          <w:tcPr>
            <w:tcW w:w="2917" w:type="dxa"/>
            <w:vAlign w:val="center"/>
          </w:tcPr>
          <w:p w14:paraId="3E6DFB68">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各类型运输排放因子</w:t>
            </w:r>
          </w:p>
        </w:tc>
        <w:tc>
          <w:tcPr>
            <w:tcW w:w="2140" w:type="dxa"/>
            <w:vMerge w:val="continue"/>
            <w:vAlign w:val="center"/>
          </w:tcPr>
          <w:p w14:paraId="72BCED51">
            <w:pPr>
              <w:pStyle w:val="8"/>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r>
    </w:tbl>
    <w:p w14:paraId="58264880">
      <w:pPr>
        <w:pStyle w:val="8"/>
        <w:keepNext w:val="0"/>
        <w:keepLines w:val="0"/>
        <w:pageBreakBefore w:val="0"/>
        <w:widowControl w:val="0"/>
        <w:kinsoku/>
        <w:wordWrap/>
        <w:overflowPunct/>
        <w:topLinePunct w:val="0"/>
        <w:bidi w:val="0"/>
        <w:adjustRightInd/>
        <w:spacing w:after="0" w:line="240" w:lineRule="auto"/>
        <w:ind w:left="0" w:leftChars="0" w:firstLine="0" w:firstLineChars="0"/>
        <w:rPr>
          <w:rFonts w:hint="default" w:ascii="Times New Roman" w:hAnsi="Times New Roman" w:cs="Times New Roman"/>
        </w:rPr>
      </w:pPr>
    </w:p>
    <w:p w14:paraId="203695C2">
      <w:pPr>
        <w:ind w:firstLine="560"/>
        <w:rPr>
          <w:rFonts w:hint="default" w:ascii="Times New Roman" w:hAnsi="Times New Roman" w:cs="Times New Roman"/>
          <w:szCs w:val="28"/>
        </w:rPr>
      </w:pPr>
      <w:r>
        <w:rPr>
          <w:rFonts w:hint="default" w:ascii="Times New Roman" w:hAnsi="Times New Roman" w:cs="Times New Roman"/>
          <w:szCs w:val="28"/>
        </w:rPr>
        <w:br w:type="page"/>
      </w:r>
    </w:p>
    <w:p w14:paraId="3500455A">
      <w:pPr>
        <w:pStyle w:val="2"/>
        <w:keepNext/>
        <w:keepLines/>
        <w:pageBreakBefore w:val="0"/>
        <w:widowControl w:val="0"/>
        <w:kinsoku/>
        <w:wordWrap/>
        <w:overflowPunct/>
        <w:topLinePunct w:val="0"/>
        <w:autoSpaceDE/>
        <w:autoSpaceDN/>
        <w:bidi w:val="0"/>
        <w:adjustRightInd/>
        <w:snapToGrid/>
        <w:spacing w:before="220" w:after="80" w:line="579" w:lineRule="auto"/>
        <w:ind w:firstLine="0" w:firstLineChars="0"/>
        <w:textAlignment w:val="auto"/>
        <w:rPr>
          <w:rFonts w:hint="default" w:ascii="Times New Roman" w:hAnsi="Times New Roman" w:eastAsia="黑体" w:cs="Times New Roman"/>
          <w:sz w:val="36"/>
          <w:szCs w:val="36"/>
        </w:rPr>
      </w:pPr>
      <w:bookmarkStart w:id="100" w:name="_Toc16542"/>
      <w:bookmarkStart w:id="101" w:name="_Toc1309"/>
      <w:bookmarkStart w:id="102" w:name="_Toc29919"/>
      <w:r>
        <w:rPr>
          <w:rFonts w:hint="default" w:ascii="Times New Roman" w:hAnsi="Times New Roman" w:eastAsia="黑体" w:cs="Times New Roman"/>
          <w:sz w:val="36"/>
          <w:szCs w:val="36"/>
        </w:rPr>
        <w:t>7 生产工艺分析</w:t>
      </w:r>
      <w:bookmarkEnd w:id="100"/>
      <w:bookmarkEnd w:id="101"/>
      <w:bookmarkEnd w:id="102"/>
    </w:p>
    <w:p w14:paraId="110E574B">
      <w:pPr>
        <w:pStyle w:val="17"/>
        <w:ind w:left="560" w:firstLine="0" w:firstLineChars="0"/>
        <w:rPr>
          <w:rFonts w:hint="default" w:ascii="Times New Roman" w:hAnsi="Times New Roman" w:cs="Times New Roman"/>
          <w:spacing w:val="0"/>
          <w:sz w:val="28"/>
          <w:szCs w:val="28"/>
        </w:rPr>
      </w:pPr>
      <w:r>
        <w:rPr>
          <w:rFonts w:hint="default" w:ascii="Times New Roman" w:hAnsi="Times New Roman" w:cs="Times New Roman"/>
          <w:spacing w:val="0"/>
          <w:sz w:val="28"/>
          <w:szCs w:val="28"/>
        </w:rPr>
        <w:t>（</w:t>
      </w:r>
      <w:r>
        <w:rPr>
          <w:rFonts w:hint="default" w:ascii="Times New Roman" w:hAnsi="Times New Roman" w:cs="Times New Roman"/>
          <w:spacing w:val="0"/>
          <w:sz w:val="28"/>
          <w:szCs w:val="28"/>
          <w:lang w:val="en-US" w:eastAsia="zh-CN"/>
        </w:rPr>
        <w:t>1</w:t>
      </w:r>
      <w:r>
        <w:rPr>
          <w:rFonts w:hint="default" w:ascii="Times New Roman" w:hAnsi="Times New Roman" w:cs="Times New Roman"/>
          <w:spacing w:val="0"/>
          <w:sz w:val="28"/>
          <w:szCs w:val="28"/>
        </w:rPr>
        <w:t>）原材料的</w:t>
      </w:r>
      <w:r>
        <w:rPr>
          <w:rFonts w:hint="default" w:ascii="Times New Roman" w:hAnsi="Times New Roman" w:cs="Times New Roman"/>
          <w:spacing w:val="0"/>
          <w:sz w:val="28"/>
          <w:szCs w:val="28"/>
          <w:lang w:val="en-US" w:eastAsia="zh-CN"/>
        </w:rPr>
        <w:t>采购</w:t>
      </w:r>
      <w:r>
        <w:rPr>
          <w:rFonts w:hint="default" w:ascii="Times New Roman" w:hAnsi="Times New Roman" w:cs="Times New Roman"/>
          <w:spacing w:val="0"/>
          <w:sz w:val="28"/>
          <w:szCs w:val="28"/>
        </w:rPr>
        <w:t>过程</w:t>
      </w:r>
    </w:p>
    <w:p w14:paraId="22AA4252">
      <w:pPr>
        <w:pStyle w:val="17"/>
        <w:keepNext w:val="0"/>
        <w:keepLines w:val="0"/>
        <w:pageBreakBefore w:val="0"/>
        <w:widowControl w:val="0"/>
        <w:kinsoku/>
        <w:wordWrap/>
        <w:overflowPunct/>
        <w:topLinePunct w:val="0"/>
        <w:autoSpaceDE/>
        <w:autoSpaceDN/>
        <w:bidi w:val="0"/>
        <w:adjustRightInd/>
        <w:snapToGrid w:val="0"/>
        <w:spacing w:before="0" w:after="0" w:line="240" w:lineRule="auto"/>
        <w:ind w:left="0" w:leftChars="0" w:firstLine="0" w:firstLineChars="0"/>
        <w:jc w:val="center"/>
        <w:textAlignment w:val="bottom"/>
        <w:rPr>
          <w:rFonts w:hint="default" w:ascii="Times New Roman" w:hAnsi="Times New Roman" w:eastAsia="宋体" w:cs="Times New Roman"/>
          <w:spacing w:val="0"/>
          <w:sz w:val="28"/>
          <w:szCs w:val="28"/>
        </w:rPr>
      </w:pPr>
      <w:r>
        <w:rPr>
          <w:rFonts w:hint="default" w:ascii="Times New Roman" w:hAnsi="Times New Roman" w:eastAsia="宋体" w:cs="Times New Roman"/>
          <w:b/>
          <w:bCs/>
          <w:sz w:val="24"/>
          <w:szCs w:val="24"/>
        </w:rPr>
        <w:t>表7-1  原材料的采购的数据</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91"/>
        <w:gridCol w:w="830"/>
        <w:gridCol w:w="1220"/>
        <w:gridCol w:w="813"/>
        <w:gridCol w:w="807"/>
        <w:gridCol w:w="2206"/>
      </w:tblGrid>
      <w:tr w14:paraId="6B5F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pct"/>
            <w:vAlign w:val="center"/>
          </w:tcPr>
          <w:p w14:paraId="2E6D04A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物料名称</w:t>
            </w:r>
          </w:p>
        </w:tc>
        <w:tc>
          <w:tcPr>
            <w:tcW w:w="699" w:type="pct"/>
            <w:vAlign w:val="center"/>
          </w:tcPr>
          <w:p w14:paraId="5E2CC2EA">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量</w:t>
            </w:r>
          </w:p>
        </w:tc>
        <w:tc>
          <w:tcPr>
            <w:tcW w:w="487" w:type="pct"/>
            <w:vAlign w:val="center"/>
          </w:tcPr>
          <w:p w14:paraId="2B7D685B">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716" w:type="pct"/>
            <w:tcBorders>
              <w:right w:val="single" w:color="auto" w:sz="4" w:space="0"/>
            </w:tcBorders>
            <w:vAlign w:val="center"/>
          </w:tcPr>
          <w:p w14:paraId="6AA70AE4">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来源地</w:t>
            </w:r>
          </w:p>
        </w:tc>
        <w:tc>
          <w:tcPr>
            <w:tcW w:w="477" w:type="pct"/>
            <w:tcBorders>
              <w:left w:val="single" w:color="auto" w:sz="4" w:space="0"/>
              <w:right w:val="single" w:color="auto" w:sz="4" w:space="0"/>
            </w:tcBorders>
            <w:vAlign w:val="center"/>
          </w:tcPr>
          <w:p w14:paraId="3733AA57">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运输方式</w:t>
            </w:r>
          </w:p>
        </w:tc>
        <w:tc>
          <w:tcPr>
            <w:tcW w:w="473" w:type="pct"/>
            <w:tcBorders>
              <w:left w:val="single" w:color="auto" w:sz="4" w:space="0"/>
            </w:tcBorders>
            <w:vAlign w:val="center"/>
          </w:tcPr>
          <w:p w14:paraId="18A6E593">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运输距离</w:t>
            </w:r>
          </w:p>
        </w:tc>
        <w:tc>
          <w:tcPr>
            <w:tcW w:w="1294" w:type="pct"/>
            <w:tcBorders>
              <w:left w:val="single" w:color="auto" w:sz="4" w:space="0"/>
            </w:tcBorders>
            <w:vAlign w:val="center"/>
          </w:tcPr>
          <w:p w14:paraId="05C0ACC5">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上游数据来源</w:t>
            </w:r>
          </w:p>
        </w:tc>
      </w:tr>
      <w:tr w14:paraId="4132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pct"/>
            <w:vAlign w:val="center"/>
          </w:tcPr>
          <w:p w14:paraId="4050399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冷轧钢板</w:t>
            </w:r>
          </w:p>
        </w:tc>
        <w:tc>
          <w:tcPr>
            <w:tcW w:w="1191" w:type="dxa"/>
            <w:vAlign w:val="center"/>
          </w:tcPr>
          <w:p w14:paraId="2053F97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5720</w:t>
            </w:r>
          </w:p>
        </w:tc>
        <w:tc>
          <w:tcPr>
            <w:tcW w:w="487" w:type="pct"/>
            <w:vAlign w:val="center"/>
          </w:tcPr>
          <w:p w14:paraId="5966DA2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716" w:type="pct"/>
            <w:tcBorders>
              <w:right w:val="single" w:color="auto" w:sz="4" w:space="0"/>
            </w:tcBorders>
            <w:vAlign w:val="center"/>
          </w:tcPr>
          <w:p w14:paraId="4CE2A5C8">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浙江杭州</w:t>
            </w:r>
          </w:p>
        </w:tc>
        <w:tc>
          <w:tcPr>
            <w:tcW w:w="477" w:type="pct"/>
            <w:tcBorders>
              <w:left w:val="single" w:color="auto" w:sz="4" w:space="0"/>
              <w:right w:val="single" w:color="auto" w:sz="4" w:space="0"/>
            </w:tcBorders>
            <w:vAlign w:val="center"/>
          </w:tcPr>
          <w:p w14:paraId="64E5A5AE">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473" w:type="pct"/>
            <w:tcBorders>
              <w:left w:val="single" w:color="auto" w:sz="4" w:space="0"/>
            </w:tcBorders>
            <w:vAlign w:val="center"/>
          </w:tcPr>
          <w:p w14:paraId="4704C7A2">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150</w:t>
            </w:r>
          </w:p>
        </w:tc>
        <w:tc>
          <w:tcPr>
            <w:tcW w:w="1294" w:type="pct"/>
            <w:tcBorders>
              <w:left w:val="single" w:color="auto" w:sz="4" w:space="0"/>
            </w:tcBorders>
            <w:vAlign w:val="center"/>
          </w:tcPr>
          <w:p w14:paraId="421E697B">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14:paraId="47FE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pct"/>
            <w:vAlign w:val="center"/>
          </w:tcPr>
          <w:p w14:paraId="530CDE6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轴承钢</w:t>
            </w:r>
          </w:p>
        </w:tc>
        <w:tc>
          <w:tcPr>
            <w:tcW w:w="1191" w:type="dxa"/>
            <w:vAlign w:val="center"/>
          </w:tcPr>
          <w:p w14:paraId="24F47D5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3</w:t>
            </w:r>
          </w:p>
        </w:tc>
        <w:tc>
          <w:tcPr>
            <w:tcW w:w="487" w:type="pct"/>
            <w:vAlign w:val="center"/>
          </w:tcPr>
          <w:p w14:paraId="1A7BDA4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716" w:type="pct"/>
            <w:tcBorders>
              <w:right w:val="single" w:color="auto" w:sz="4" w:space="0"/>
            </w:tcBorders>
            <w:vAlign w:val="center"/>
          </w:tcPr>
          <w:p w14:paraId="1CF6C391">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江苏苏州</w:t>
            </w:r>
          </w:p>
        </w:tc>
        <w:tc>
          <w:tcPr>
            <w:tcW w:w="477" w:type="pct"/>
            <w:tcBorders>
              <w:left w:val="single" w:color="auto" w:sz="4" w:space="0"/>
              <w:right w:val="single" w:color="auto" w:sz="4" w:space="0"/>
            </w:tcBorders>
            <w:vAlign w:val="center"/>
          </w:tcPr>
          <w:p w14:paraId="39D5C290">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473" w:type="pct"/>
            <w:tcBorders>
              <w:left w:val="single" w:color="auto" w:sz="4" w:space="0"/>
            </w:tcBorders>
            <w:vAlign w:val="center"/>
          </w:tcPr>
          <w:p w14:paraId="2F5A84C8">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130</w:t>
            </w:r>
          </w:p>
        </w:tc>
        <w:tc>
          <w:tcPr>
            <w:tcW w:w="1294" w:type="pct"/>
            <w:tcBorders>
              <w:left w:val="single" w:color="auto" w:sz="4" w:space="0"/>
            </w:tcBorders>
            <w:vAlign w:val="center"/>
          </w:tcPr>
          <w:p w14:paraId="086B7A14">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14:paraId="427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pct"/>
            <w:vAlign w:val="center"/>
          </w:tcPr>
          <w:p w14:paraId="103386E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切削液</w:t>
            </w:r>
          </w:p>
        </w:tc>
        <w:tc>
          <w:tcPr>
            <w:tcW w:w="1191" w:type="dxa"/>
            <w:vAlign w:val="center"/>
          </w:tcPr>
          <w:p w14:paraId="0FD9E8F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0.4</w:t>
            </w:r>
          </w:p>
        </w:tc>
        <w:tc>
          <w:tcPr>
            <w:tcW w:w="487" w:type="pct"/>
            <w:vAlign w:val="center"/>
          </w:tcPr>
          <w:p w14:paraId="3BA09C5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716" w:type="pct"/>
            <w:tcBorders>
              <w:right w:val="single" w:color="auto" w:sz="4" w:space="0"/>
            </w:tcBorders>
            <w:vAlign w:val="center"/>
          </w:tcPr>
          <w:p w14:paraId="0BB2D7C3">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上海金山</w:t>
            </w:r>
          </w:p>
        </w:tc>
        <w:tc>
          <w:tcPr>
            <w:tcW w:w="477" w:type="pct"/>
            <w:tcBorders>
              <w:left w:val="single" w:color="auto" w:sz="4" w:space="0"/>
              <w:right w:val="single" w:color="auto" w:sz="4" w:space="0"/>
            </w:tcBorders>
            <w:vAlign w:val="center"/>
          </w:tcPr>
          <w:p w14:paraId="23B37DEC">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473" w:type="pct"/>
            <w:tcBorders>
              <w:left w:val="single" w:color="auto" w:sz="4" w:space="0"/>
            </w:tcBorders>
            <w:vAlign w:val="center"/>
          </w:tcPr>
          <w:p w14:paraId="10649F13">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300</w:t>
            </w:r>
          </w:p>
        </w:tc>
        <w:tc>
          <w:tcPr>
            <w:tcW w:w="1294" w:type="pct"/>
            <w:tcBorders>
              <w:left w:val="single" w:color="auto" w:sz="4" w:space="0"/>
            </w:tcBorders>
            <w:vAlign w:val="center"/>
          </w:tcPr>
          <w:p w14:paraId="5B5DF5C5">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14:paraId="080E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pct"/>
            <w:vAlign w:val="center"/>
          </w:tcPr>
          <w:p w14:paraId="75A51A1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液压油</w:t>
            </w:r>
          </w:p>
        </w:tc>
        <w:tc>
          <w:tcPr>
            <w:tcW w:w="1191" w:type="dxa"/>
            <w:vAlign w:val="center"/>
          </w:tcPr>
          <w:p w14:paraId="7E75D55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0.4</w:t>
            </w:r>
          </w:p>
        </w:tc>
        <w:tc>
          <w:tcPr>
            <w:tcW w:w="487" w:type="pct"/>
            <w:vAlign w:val="center"/>
          </w:tcPr>
          <w:p w14:paraId="0882E35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716" w:type="pct"/>
            <w:tcBorders>
              <w:right w:val="single" w:color="auto" w:sz="4" w:space="0"/>
            </w:tcBorders>
            <w:vAlign w:val="center"/>
          </w:tcPr>
          <w:p w14:paraId="241B194A">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浙江杭州</w:t>
            </w:r>
          </w:p>
        </w:tc>
        <w:tc>
          <w:tcPr>
            <w:tcW w:w="477" w:type="pct"/>
            <w:tcBorders>
              <w:left w:val="single" w:color="auto" w:sz="4" w:space="0"/>
              <w:right w:val="single" w:color="auto" w:sz="4" w:space="0"/>
            </w:tcBorders>
            <w:vAlign w:val="center"/>
          </w:tcPr>
          <w:p w14:paraId="3FDCD03B">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473" w:type="pct"/>
            <w:tcBorders>
              <w:left w:val="single" w:color="auto" w:sz="4" w:space="0"/>
            </w:tcBorders>
            <w:vAlign w:val="center"/>
          </w:tcPr>
          <w:p w14:paraId="55F9FF0C">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150</w:t>
            </w:r>
          </w:p>
        </w:tc>
        <w:tc>
          <w:tcPr>
            <w:tcW w:w="1294" w:type="pct"/>
            <w:tcBorders>
              <w:left w:val="single" w:color="auto" w:sz="4" w:space="0"/>
            </w:tcBorders>
            <w:vAlign w:val="center"/>
          </w:tcPr>
          <w:p w14:paraId="5E78594F">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bookmarkEnd w:id="2"/>
    </w:tbl>
    <w:p w14:paraId="2176482E">
      <w:pPr>
        <w:pStyle w:val="17"/>
        <w:ind w:left="560" w:firstLine="0" w:firstLineChars="0"/>
        <w:rPr>
          <w:rFonts w:hint="default" w:ascii="Times New Roman" w:hAnsi="Times New Roman" w:cs="Times New Roman"/>
          <w:spacing w:val="0"/>
          <w:sz w:val="28"/>
          <w:szCs w:val="28"/>
        </w:rPr>
      </w:pPr>
      <w:r>
        <w:rPr>
          <w:rFonts w:hint="default" w:ascii="Times New Roman" w:hAnsi="Times New Roman" w:cs="Times New Roman"/>
          <w:spacing w:val="0"/>
          <w:sz w:val="28"/>
          <w:szCs w:val="28"/>
        </w:rPr>
        <w:t>（2）原材料的生产过程</w:t>
      </w:r>
    </w:p>
    <w:p w14:paraId="25A8C1EB">
      <w:pPr>
        <w:pStyle w:val="17"/>
        <w:keepNext w:val="0"/>
        <w:keepLines w:val="0"/>
        <w:pageBreakBefore w:val="0"/>
        <w:kinsoku/>
        <w:wordWrap/>
        <w:overflowPunct/>
        <w:topLinePunct w:val="0"/>
        <w:bidi w:val="0"/>
        <w:adjustRightInd/>
        <w:spacing w:before="0" w:after="0" w:line="240" w:lineRule="auto"/>
        <w:ind w:left="0" w:leftChars="0" w:firstLine="0" w:firstLineChars="0"/>
        <w:jc w:val="center"/>
        <w:rPr>
          <w:rFonts w:hint="default" w:ascii="Times New Roman" w:hAnsi="Times New Roman" w:cs="Times New Roman"/>
          <w:spacing w:val="0"/>
          <w:sz w:val="28"/>
          <w:szCs w:val="28"/>
        </w:rPr>
      </w:pPr>
      <w:r>
        <w:rPr>
          <w:rFonts w:hint="default" w:ascii="Times New Roman" w:hAnsi="Times New Roman" w:cs="Times New Roman"/>
          <w:b/>
          <w:bCs/>
          <w:sz w:val="24"/>
          <w:szCs w:val="24"/>
        </w:rPr>
        <w:t xml:space="preserve">表7-2  </w:t>
      </w:r>
      <w:r>
        <w:rPr>
          <w:rFonts w:hint="default" w:ascii="Times New Roman" w:hAnsi="Times New Roman" w:cs="Times New Roman"/>
          <w:b/>
          <w:bCs/>
          <w:sz w:val="24"/>
          <w:szCs w:val="24"/>
          <w:lang w:val="en-US" w:eastAsia="zh-CN"/>
        </w:rPr>
        <w:t>产品</w:t>
      </w:r>
      <w:r>
        <w:rPr>
          <w:rFonts w:hint="default" w:ascii="Times New Roman" w:hAnsi="Times New Roman" w:cs="Times New Roman"/>
          <w:b/>
          <w:bCs/>
          <w:sz w:val="24"/>
          <w:szCs w:val="24"/>
        </w:rPr>
        <w:t>的生产数据</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761"/>
        <w:gridCol w:w="1395"/>
        <w:gridCol w:w="1118"/>
        <w:gridCol w:w="2448"/>
      </w:tblGrid>
      <w:tr w14:paraId="77D9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72914B5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物料类型</w:t>
            </w:r>
          </w:p>
        </w:tc>
        <w:tc>
          <w:tcPr>
            <w:tcW w:w="1033" w:type="pct"/>
            <w:vAlign w:val="center"/>
          </w:tcPr>
          <w:p w14:paraId="4DB163A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物料名称</w:t>
            </w:r>
          </w:p>
        </w:tc>
        <w:tc>
          <w:tcPr>
            <w:tcW w:w="818" w:type="pct"/>
            <w:vAlign w:val="center"/>
          </w:tcPr>
          <w:p w14:paraId="5F53784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量</w:t>
            </w:r>
          </w:p>
        </w:tc>
        <w:tc>
          <w:tcPr>
            <w:tcW w:w="656" w:type="pct"/>
            <w:vAlign w:val="center"/>
          </w:tcPr>
          <w:p w14:paraId="20D8336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436" w:type="pct"/>
            <w:tcBorders>
              <w:left w:val="single" w:color="auto" w:sz="4" w:space="0"/>
            </w:tcBorders>
            <w:vAlign w:val="center"/>
          </w:tcPr>
          <w:p w14:paraId="3B1B4E9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上游数据来源</w:t>
            </w:r>
          </w:p>
        </w:tc>
      </w:tr>
      <w:tr w14:paraId="1625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0DFCE44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w:t>
            </w:r>
          </w:p>
        </w:tc>
        <w:tc>
          <w:tcPr>
            <w:tcW w:w="1033" w:type="pct"/>
            <w:vAlign w:val="center"/>
          </w:tcPr>
          <w:p w14:paraId="1D52943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金属密封盖</w:t>
            </w:r>
          </w:p>
        </w:tc>
        <w:tc>
          <w:tcPr>
            <w:tcW w:w="818" w:type="pct"/>
            <w:shd w:val="clear"/>
            <w:vAlign w:val="center"/>
          </w:tcPr>
          <w:p w14:paraId="6465B5B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0.37</w:t>
            </w:r>
          </w:p>
        </w:tc>
        <w:tc>
          <w:tcPr>
            <w:tcW w:w="656" w:type="pct"/>
            <w:shd w:val="clear" w:color="auto" w:fill="auto"/>
            <w:vAlign w:val="center"/>
          </w:tcPr>
          <w:p w14:paraId="73206585">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亿片</w:t>
            </w:r>
          </w:p>
        </w:tc>
        <w:tc>
          <w:tcPr>
            <w:tcW w:w="1436" w:type="pct"/>
            <w:tcBorders>
              <w:left w:val="single" w:color="auto" w:sz="4" w:space="0"/>
            </w:tcBorders>
            <w:vAlign w:val="center"/>
          </w:tcPr>
          <w:p w14:paraId="13F75BE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企业提供</w:t>
            </w:r>
          </w:p>
        </w:tc>
      </w:tr>
      <w:tr w14:paraId="66E7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2599830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原材料</w:t>
            </w:r>
          </w:p>
        </w:tc>
        <w:tc>
          <w:tcPr>
            <w:tcW w:w="1033" w:type="pct"/>
            <w:shd w:val="clear"/>
            <w:vAlign w:val="center"/>
          </w:tcPr>
          <w:p w14:paraId="52B1821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冷轧钢板</w:t>
            </w:r>
          </w:p>
        </w:tc>
        <w:tc>
          <w:tcPr>
            <w:tcW w:w="818" w:type="pct"/>
            <w:shd w:val="clear"/>
            <w:vAlign w:val="center"/>
          </w:tcPr>
          <w:p w14:paraId="0CFA58F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5720</w:t>
            </w:r>
          </w:p>
        </w:tc>
        <w:tc>
          <w:tcPr>
            <w:tcW w:w="656" w:type="pct"/>
            <w:shd w:val="clear" w:color="auto" w:fill="auto"/>
            <w:vAlign w:val="center"/>
          </w:tcPr>
          <w:p w14:paraId="4845E417">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吨</w:t>
            </w:r>
          </w:p>
        </w:tc>
        <w:tc>
          <w:tcPr>
            <w:tcW w:w="1436" w:type="pct"/>
            <w:tcBorders>
              <w:left w:val="single" w:color="auto" w:sz="4" w:space="0"/>
            </w:tcBorders>
            <w:vAlign w:val="center"/>
          </w:tcPr>
          <w:p w14:paraId="6113CC3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CLCD-China-ECER</w:t>
            </w:r>
          </w:p>
        </w:tc>
      </w:tr>
      <w:tr w14:paraId="1CAE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512B689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原材料</w:t>
            </w:r>
          </w:p>
        </w:tc>
        <w:tc>
          <w:tcPr>
            <w:tcW w:w="1033" w:type="pct"/>
            <w:shd w:val="clear"/>
            <w:vAlign w:val="center"/>
          </w:tcPr>
          <w:p w14:paraId="67A4261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轴承钢</w:t>
            </w:r>
          </w:p>
        </w:tc>
        <w:tc>
          <w:tcPr>
            <w:tcW w:w="818" w:type="pct"/>
            <w:shd w:val="clear"/>
            <w:vAlign w:val="center"/>
          </w:tcPr>
          <w:p w14:paraId="74E5CF9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3</w:t>
            </w:r>
          </w:p>
        </w:tc>
        <w:tc>
          <w:tcPr>
            <w:tcW w:w="656" w:type="pct"/>
            <w:shd w:val="clear" w:color="auto" w:fill="auto"/>
            <w:vAlign w:val="center"/>
          </w:tcPr>
          <w:p w14:paraId="1A630116">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吨</w:t>
            </w:r>
          </w:p>
        </w:tc>
        <w:tc>
          <w:tcPr>
            <w:tcW w:w="1436" w:type="pct"/>
            <w:tcBorders>
              <w:left w:val="single" w:color="auto" w:sz="4" w:space="0"/>
            </w:tcBorders>
            <w:vAlign w:val="center"/>
          </w:tcPr>
          <w:p w14:paraId="15A0BA3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14:paraId="18C2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031ECD3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原材料</w:t>
            </w:r>
          </w:p>
        </w:tc>
        <w:tc>
          <w:tcPr>
            <w:tcW w:w="1033" w:type="pct"/>
            <w:shd w:val="clear"/>
            <w:vAlign w:val="center"/>
          </w:tcPr>
          <w:p w14:paraId="01438A8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切削液</w:t>
            </w:r>
          </w:p>
        </w:tc>
        <w:tc>
          <w:tcPr>
            <w:tcW w:w="818" w:type="pct"/>
            <w:shd w:val="clear"/>
            <w:vAlign w:val="center"/>
          </w:tcPr>
          <w:p w14:paraId="643D846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0.4</w:t>
            </w:r>
          </w:p>
        </w:tc>
        <w:tc>
          <w:tcPr>
            <w:tcW w:w="656" w:type="pct"/>
            <w:shd w:val="clear" w:color="auto" w:fill="auto"/>
            <w:vAlign w:val="center"/>
          </w:tcPr>
          <w:p w14:paraId="7F1BA877">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吨</w:t>
            </w:r>
          </w:p>
        </w:tc>
        <w:tc>
          <w:tcPr>
            <w:tcW w:w="1436" w:type="pct"/>
            <w:tcBorders>
              <w:left w:val="single" w:color="auto" w:sz="4" w:space="0"/>
            </w:tcBorders>
            <w:vAlign w:val="center"/>
          </w:tcPr>
          <w:p w14:paraId="5AC0476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14:paraId="670C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5C9DB59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原材料</w:t>
            </w:r>
          </w:p>
        </w:tc>
        <w:tc>
          <w:tcPr>
            <w:tcW w:w="1033" w:type="pct"/>
            <w:shd w:val="clear"/>
            <w:vAlign w:val="center"/>
          </w:tcPr>
          <w:p w14:paraId="3D18382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液压油</w:t>
            </w:r>
          </w:p>
        </w:tc>
        <w:tc>
          <w:tcPr>
            <w:tcW w:w="818" w:type="pct"/>
            <w:shd w:val="clear"/>
            <w:vAlign w:val="center"/>
          </w:tcPr>
          <w:p w14:paraId="2D38AED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0.4</w:t>
            </w:r>
          </w:p>
        </w:tc>
        <w:tc>
          <w:tcPr>
            <w:tcW w:w="656" w:type="pct"/>
            <w:shd w:val="clear" w:color="auto" w:fill="auto"/>
            <w:vAlign w:val="center"/>
          </w:tcPr>
          <w:p w14:paraId="77A5F44E">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吨</w:t>
            </w:r>
          </w:p>
        </w:tc>
        <w:tc>
          <w:tcPr>
            <w:tcW w:w="1436" w:type="pct"/>
            <w:tcBorders>
              <w:left w:val="single" w:color="auto" w:sz="4" w:space="0"/>
            </w:tcBorders>
            <w:shd w:val="clear"/>
            <w:vAlign w:val="center"/>
          </w:tcPr>
          <w:p w14:paraId="7392811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CLCD-China-ECER</w:t>
            </w:r>
          </w:p>
        </w:tc>
      </w:tr>
      <w:tr w14:paraId="60E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645BBF6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能资源-水</w:t>
            </w:r>
          </w:p>
        </w:tc>
        <w:tc>
          <w:tcPr>
            <w:tcW w:w="1033" w:type="pct"/>
            <w:vAlign w:val="center"/>
          </w:tcPr>
          <w:p w14:paraId="038790F7">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818" w:type="pct"/>
            <w:shd w:val="clear" w:color="auto" w:fill="auto"/>
            <w:vAlign w:val="center"/>
          </w:tcPr>
          <w:p w14:paraId="446C5D3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6238</w:t>
            </w:r>
          </w:p>
        </w:tc>
        <w:tc>
          <w:tcPr>
            <w:tcW w:w="656" w:type="pct"/>
            <w:shd w:val="clear" w:color="auto" w:fill="auto"/>
            <w:vAlign w:val="center"/>
          </w:tcPr>
          <w:p w14:paraId="6374308F">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eastAsia="仿宋" w:cs="Times New Roman"/>
                <w:sz w:val="24"/>
                <w:szCs w:val="24"/>
                <w:lang w:val="en-US" w:eastAsia="zh-CN"/>
              </w:rPr>
              <w:t>吨</w:t>
            </w:r>
          </w:p>
        </w:tc>
        <w:tc>
          <w:tcPr>
            <w:tcW w:w="1436" w:type="pct"/>
            <w:tcBorders>
              <w:left w:val="single" w:color="auto" w:sz="4" w:space="0"/>
            </w:tcBorders>
            <w:vAlign w:val="center"/>
          </w:tcPr>
          <w:p w14:paraId="4075123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14:paraId="3533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77A4201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能资源-电</w:t>
            </w:r>
          </w:p>
        </w:tc>
        <w:tc>
          <w:tcPr>
            <w:tcW w:w="1033" w:type="pct"/>
            <w:vAlign w:val="center"/>
          </w:tcPr>
          <w:p w14:paraId="3F2823D6">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818" w:type="pct"/>
            <w:shd w:val="clear" w:color="auto" w:fill="auto"/>
            <w:vAlign w:val="center"/>
          </w:tcPr>
          <w:p w14:paraId="3DC5076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color w:val="auto"/>
                <w:sz w:val="24"/>
                <w:szCs w:val="24"/>
                <w:vertAlign w:val="baseline"/>
                <w:lang w:val="en-US" w:eastAsia="zh-CN"/>
              </w:rPr>
              <w:t>153.93</w:t>
            </w:r>
          </w:p>
        </w:tc>
        <w:tc>
          <w:tcPr>
            <w:tcW w:w="656" w:type="pct"/>
            <w:shd w:val="clear" w:color="auto" w:fill="auto"/>
            <w:vAlign w:val="center"/>
          </w:tcPr>
          <w:p w14:paraId="5335194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万</w:t>
            </w:r>
            <w:r>
              <w:rPr>
                <w:rFonts w:hint="default" w:ascii="Times New Roman" w:hAnsi="Times New Roman" w:eastAsia="仿宋" w:cs="Times New Roman"/>
                <w:sz w:val="24"/>
                <w:szCs w:val="24"/>
                <w:lang w:val="en-US" w:eastAsia="zh-CN"/>
              </w:rPr>
              <w:t>kWh</w:t>
            </w:r>
          </w:p>
        </w:tc>
        <w:tc>
          <w:tcPr>
            <w:tcW w:w="1436" w:type="pct"/>
            <w:tcBorders>
              <w:left w:val="single" w:color="auto" w:sz="4" w:space="0"/>
            </w:tcBorders>
            <w:vAlign w:val="center"/>
          </w:tcPr>
          <w:p w14:paraId="682EC99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14:paraId="756D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260EFC7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能资源-</w:t>
            </w:r>
            <w:r>
              <w:rPr>
                <w:rFonts w:hint="eastAsia" w:ascii="Times New Roman" w:hAnsi="Times New Roman" w:eastAsia="仿宋" w:cs="Times New Roman"/>
                <w:sz w:val="24"/>
                <w:szCs w:val="24"/>
                <w:lang w:val="en-US" w:eastAsia="zh-CN"/>
              </w:rPr>
              <w:t>柴油</w:t>
            </w:r>
          </w:p>
        </w:tc>
        <w:tc>
          <w:tcPr>
            <w:tcW w:w="1033" w:type="pct"/>
            <w:vAlign w:val="center"/>
          </w:tcPr>
          <w:p w14:paraId="66F6005E">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818" w:type="pct"/>
            <w:shd w:val="clear" w:color="auto" w:fill="auto"/>
            <w:vAlign w:val="center"/>
          </w:tcPr>
          <w:p w14:paraId="61BDCCB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eastAsia="仿宋" w:cs="Times New Roman"/>
                <w:sz w:val="24"/>
                <w:szCs w:val="24"/>
                <w:lang w:val="en-US" w:eastAsia="zh-CN"/>
              </w:rPr>
            </w:pPr>
            <w:r>
              <w:rPr>
                <w:rFonts w:hint="eastAsia" w:eastAsia="仿宋" w:cs="Times New Roman"/>
                <w:sz w:val="24"/>
                <w:szCs w:val="24"/>
                <w:lang w:val="en-US" w:eastAsia="zh-CN"/>
              </w:rPr>
              <w:t>3.93</w:t>
            </w:r>
          </w:p>
        </w:tc>
        <w:tc>
          <w:tcPr>
            <w:tcW w:w="656" w:type="pct"/>
            <w:shd w:val="clear" w:color="auto" w:fill="auto"/>
            <w:vAlign w:val="center"/>
          </w:tcPr>
          <w:p w14:paraId="02E9B19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eastAsia="仿宋" w:cs="Times New Roman"/>
                <w:sz w:val="24"/>
                <w:szCs w:val="24"/>
                <w:lang w:val="en-US" w:eastAsia="zh-CN"/>
              </w:rPr>
            </w:pPr>
            <w:r>
              <w:rPr>
                <w:rFonts w:hint="eastAsia" w:eastAsia="仿宋" w:cs="Times New Roman"/>
                <w:sz w:val="24"/>
                <w:szCs w:val="24"/>
                <w:lang w:val="en-US" w:eastAsia="zh-CN"/>
              </w:rPr>
              <w:t>吨</w:t>
            </w:r>
          </w:p>
        </w:tc>
        <w:tc>
          <w:tcPr>
            <w:tcW w:w="1436" w:type="pct"/>
            <w:tcBorders>
              <w:left w:val="single" w:color="auto" w:sz="4" w:space="0"/>
            </w:tcBorders>
            <w:vAlign w:val="center"/>
          </w:tcPr>
          <w:p w14:paraId="4A8F792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14:paraId="1B21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4" w:type="pct"/>
            <w:vAlign w:val="center"/>
          </w:tcPr>
          <w:p w14:paraId="17000ED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环境排放</w:t>
            </w:r>
          </w:p>
        </w:tc>
        <w:tc>
          <w:tcPr>
            <w:tcW w:w="1033" w:type="pct"/>
            <w:vAlign w:val="center"/>
          </w:tcPr>
          <w:p w14:paraId="5ABD65B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eastAsia="仿宋" w:cs="Times New Roman"/>
                <w:sz w:val="24"/>
                <w:szCs w:val="24"/>
                <w:lang w:val="en-US" w:eastAsia="zh-CN"/>
              </w:rPr>
            </w:pPr>
            <w:r>
              <w:rPr>
                <w:rFonts w:hint="eastAsia" w:eastAsia="仿宋" w:cs="Times New Roman"/>
                <w:sz w:val="24"/>
                <w:szCs w:val="24"/>
                <w:lang w:val="en-US" w:eastAsia="zh-CN"/>
              </w:rPr>
              <w:t>边角料</w:t>
            </w:r>
          </w:p>
        </w:tc>
        <w:tc>
          <w:tcPr>
            <w:tcW w:w="818" w:type="pct"/>
            <w:shd w:val="clear" w:color="auto" w:fill="auto"/>
            <w:vAlign w:val="center"/>
          </w:tcPr>
          <w:p w14:paraId="322D82D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19.8</w:t>
            </w:r>
          </w:p>
        </w:tc>
        <w:tc>
          <w:tcPr>
            <w:tcW w:w="656" w:type="pct"/>
            <w:shd w:val="clear" w:color="auto" w:fill="auto"/>
            <w:vAlign w:val="center"/>
          </w:tcPr>
          <w:p w14:paraId="47E226E8">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eastAsia" w:eastAsia="仿宋" w:cs="Times New Roman"/>
                <w:sz w:val="24"/>
                <w:szCs w:val="24"/>
                <w:lang w:val="en-US" w:eastAsia="zh-CN"/>
              </w:rPr>
            </w:pPr>
            <w:r>
              <w:rPr>
                <w:rFonts w:hint="eastAsia" w:eastAsia="仿宋" w:cs="Times New Roman"/>
                <w:sz w:val="24"/>
                <w:szCs w:val="24"/>
                <w:lang w:val="en-US" w:eastAsia="zh-CN"/>
              </w:rPr>
              <w:t>t</w:t>
            </w:r>
          </w:p>
        </w:tc>
        <w:tc>
          <w:tcPr>
            <w:tcW w:w="1436" w:type="pct"/>
            <w:tcBorders>
              <w:left w:val="single" w:color="auto" w:sz="4" w:space="0"/>
            </w:tcBorders>
            <w:vAlign w:val="center"/>
          </w:tcPr>
          <w:p w14:paraId="090771C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CLCD-China-ECER</w:t>
            </w:r>
          </w:p>
        </w:tc>
      </w:tr>
    </w:tbl>
    <w:p w14:paraId="59FD64E7">
      <w:pPr>
        <w:pStyle w:val="17"/>
        <w:ind w:left="560" w:firstLine="0" w:firstLineChars="0"/>
        <w:rPr>
          <w:rFonts w:hint="default" w:ascii="Times New Roman" w:hAnsi="Times New Roman" w:cs="Times New Roman"/>
          <w:spacing w:val="0"/>
          <w:sz w:val="28"/>
          <w:szCs w:val="28"/>
        </w:rPr>
      </w:pPr>
      <w:r>
        <w:rPr>
          <w:rFonts w:hint="default" w:ascii="Times New Roman" w:hAnsi="Times New Roman" w:cs="Times New Roman"/>
          <w:spacing w:val="0"/>
          <w:sz w:val="28"/>
          <w:szCs w:val="28"/>
        </w:rPr>
        <w:t>（3）销售过程</w:t>
      </w:r>
    </w:p>
    <w:p w14:paraId="421A5F14">
      <w:pPr>
        <w:pStyle w:val="17"/>
        <w:keepNext w:val="0"/>
        <w:keepLines w:val="0"/>
        <w:pageBreakBefore w:val="0"/>
        <w:kinsoku/>
        <w:wordWrap/>
        <w:overflowPunct/>
        <w:topLinePunct w:val="0"/>
        <w:bidi w:val="0"/>
        <w:adjustRightInd/>
        <w:spacing w:before="0" w:after="0" w:line="240" w:lineRule="auto"/>
        <w:ind w:left="0" w:leftChars="0" w:right="0" w:rightChars="0" w:firstLine="0" w:firstLineChars="0"/>
        <w:jc w:val="center"/>
        <w:rPr>
          <w:rFonts w:hint="default" w:ascii="Times New Roman" w:hAnsi="Times New Roman" w:eastAsia="仿宋" w:cs="Times New Roman"/>
          <w:spacing w:val="0"/>
          <w:sz w:val="24"/>
          <w:szCs w:val="24"/>
        </w:rPr>
      </w:pPr>
      <w:r>
        <w:rPr>
          <w:rFonts w:hint="default" w:ascii="Times New Roman" w:hAnsi="Times New Roman" w:eastAsia="仿宋" w:cs="Times New Roman"/>
          <w:b/>
          <w:bCs/>
          <w:sz w:val="24"/>
          <w:szCs w:val="24"/>
        </w:rPr>
        <w:t xml:space="preserve">表7-3  </w:t>
      </w:r>
      <w:r>
        <w:rPr>
          <w:rFonts w:hint="default" w:ascii="Times New Roman" w:hAnsi="Times New Roman" w:eastAsia="仿宋" w:cs="Times New Roman"/>
          <w:b/>
          <w:bCs/>
          <w:sz w:val="24"/>
          <w:szCs w:val="24"/>
          <w:lang w:val="en-US" w:eastAsia="zh-CN"/>
        </w:rPr>
        <w:t>产品</w:t>
      </w:r>
      <w:r>
        <w:rPr>
          <w:rFonts w:hint="default" w:ascii="Times New Roman" w:hAnsi="Times New Roman" w:eastAsia="仿宋" w:cs="Times New Roman"/>
          <w:b/>
          <w:bCs/>
          <w:sz w:val="24"/>
          <w:szCs w:val="24"/>
        </w:rPr>
        <w:t>的销售的数据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051"/>
        <w:gridCol w:w="831"/>
        <w:gridCol w:w="953"/>
        <w:gridCol w:w="733"/>
        <w:gridCol w:w="766"/>
        <w:gridCol w:w="601"/>
        <w:gridCol w:w="2203"/>
      </w:tblGrid>
      <w:tr w14:paraId="1679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84" w:type="dxa"/>
            <w:vAlign w:val="center"/>
          </w:tcPr>
          <w:p w14:paraId="6B55C56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物料名称</w:t>
            </w:r>
          </w:p>
        </w:tc>
        <w:tc>
          <w:tcPr>
            <w:tcW w:w="1051" w:type="dxa"/>
            <w:vAlign w:val="center"/>
          </w:tcPr>
          <w:p w14:paraId="64D8F70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量</w:t>
            </w:r>
          </w:p>
        </w:tc>
        <w:tc>
          <w:tcPr>
            <w:tcW w:w="831" w:type="dxa"/>
            <w:vAlign w:val="center"/>
          </w:tcPr>
          <w:p w14:paraId="72CD161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单位</w:t>
            </w:r>
          </w:p>
        </w:tc>
        <w:tc>
          <w:tcPr>
            <w:tcW w:w="953" w:type="dxa"/>
            <w:tcBorders>
              <w:right w:val="single" w:color="auto" w:sz="4" w:space="0"/>
            </w:tcBorders>
            <w:vAlign w:val="center"/>
          </w:tcPr>
          <w:p w14:paraId="0385ECF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销售地</w:t>
            </w:r>
          </w:p>
        </w:tc>
        <w:tc>
          <w:tcPr>
            <w:tcW w:w="733" w:type="dxa"/>
            <w:tcBorders>
              <w:left w:val="single" w:color="auto" w:sz="4" w:space="0"/>
              <w:right w:val="single" w:color="auto" w:sz="4" w:space="0"/>
            </w:tcBorders>
            <w:vAlign w:val="center"/>
          </w:tcPr>
          <w:p w14:paraId="400CA2C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运输方式</w:t>
            </w:r>
          </w:p>
        </w:tc>
        <w:tc>
          <w:tcPr>
            <w:tcW w:w="766" w:type="dxa"/>
            <w:tcBorders>
              <w:left w:val="single" w:color="auto" w:sz="4" w:space="0"/>
            </w:tcBorders>
            <w:vAlign w:val="center"/>
          </w:tcPr>
          <w:p w14:paraId="0EF355A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运输距离</w:t>
            </w:r>
          </w:p>
        </w:tc>
        <w:tc>
          <w:tcPr>
            <w:tcW w:w="601" w:type="dxa"/>
            <w:tcBorders>
              <w:left w:val="single" w:color="auto" w:sz="4" w:space="0"/>
            </w:tcBorders>
            <w:vAlign w:val="center"/>
          </w:tcPr>
          <w:p w14:paraId="52A173B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单位</w:t>
            </w:r>
          </w:p>
        </w:tc>
        <w:tc>
          <w:tcPr>
            <w:tcW w:w="0" w:type="auto"/>
            <w:tcBorders>
              <w:left w:val="single" w:color="auto" w:sz="4" w:space="0"/>
            </w:tcBorders>
            <w:vAlign w:val="center"/>
          </w:tcPr>
          <w:p w14:paraId="5F6DE8E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上游数据来源</w:t>
            </w:r>
          </w:p>
        </w:tc>
      </w:tr>
      <w:tr w14:paraId="33CC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84" w:type="dxa"/>
            <w:vAlign w:val="center"/>
          </w:tcPr>
          <w:p w14:paraId="7FF7779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eastAsia="仿宋" w:cs="Times New Roman"/>
                <w:sz w:val="22"/>
                <w:szCs w:val="22"/>
                <w:lang w:val="en-US" w:eastAsia="zh-CN"/>
              </w:rPr>
              <w:t>金属密封盖</w:t>
            </w:r>
          </w:p>
        </w:tc>
        <w:tc>
          <w:tcPr>
            <w:tcW w:w="1051" w:type="dxa"/>
            <w:vAlign w:val="center"/>
          </w:tcPr>
          <w:p w14:paraId="54123F5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1110</w:t>
            </w:r>
          </w:p>
        </w:tc>
        <w:tc>
          <w:tcPr>
            <w:tcW w:w="831" w:type="dxa"/>
            <w:vAlign w:val="center"/>
          </w:tcPr>
          <w:p w14:paraId="24E72B0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万片</w:t>
            </w:r>
          </w:p>
        </w:tc>
        <w:tc>
          <w:tcPr>
            <w:tcW w:w="953" w:type="dxa"/>
            <w:tcBorders>
              <w:right w:val="single" w:color="auto" w:sz="4" w:space="0"/>
            </w:tcBorders>
            <w:shd w:val="clear"/>
            <w:vAlign w:val="center"/>
          </w:tcPr>
          <w:p w14:paraId="60FBA51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上海</w:t>
            </w:r>
          </w:p>
        </w:tc>
        <w:tc>
          <w:tcPr>
            <w:tcW w:w="733" w:type="dxa"/>
            <w:tcBorders>
              <w:left w:val="single" w:color="auto" w:sz="4" w:space="0"/>
              <w:right w:val="single" w:color="auto" w:sz="4" w:space="0"/>
            </w:tcBorders>
            <w:vAlign w:val="center"/>
          </w:tcPr>
          <w:p w14:paraId="529E944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卡车</w:t>
            </w:r>
          </w:p>
        </w:tc>
        <w:tc>
          <w:tcPr>
            <w:tcW w:w="766" w:type="dxa"/>
            <w:tcBorders>
              <w:left w:val="single" w:color="auto" w:sz="4" w:space="0"/>
            </w:tcBorders>
            <w:shd w:val="clear"/>
            <w:vAlign w:val="center"/>
          </w:tcPr>
          <w:p w14:paraId="1BD9B52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2"/>
                <w:szCs w:val="22"/>
                <w:lang w:val="en-US" w:eastAsia="zh-CN" w:bidi="ar-SA"/>
              </w:rPr>
            </w:pPr>
            <w:r>
              <w:rPr>
                <w:rFonts w:hint="eastAsia" w:eastAsia="仿宋" w:cs="Times New Roman"/>
                <w:sz w:val="22"/>
                <w:szCs w:val="22"/>
                <w:lang w:val="en-US" w:eastAsia="zh-CN"/>
              </w:rPr>
              <w:t>150</w:t>
            </w:r>
          </w:p>
        </w:tc>
        <w:tc>
          <w:tcPr>
            <w:tcW w:w="601" w:type="dxa"/>
            <w:tcBorders>
              <w:left w:val="single" w:color="auto" w:sz="4" w:space="0"/>
            </w:tcBorders>
            <w:vAlign w:val="center"/>
          </w:tcPr>
          <w:p w14:paraId="087E47D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eastAsia="仿宋" w:cs="Times New Roman"/>
                <w:sz w:val="22"/>
                <w:szCs w:val="22"/>
                <w:lang w:val="en-US" w:eastAsia="zh-CN"/>
              </w:rPr>
              <w:t>km</w:t>
            </w:r>
          </w:p>
        </w:tc>
        <w:tc>
          <w:tcPr>
            <w:tcW w:w="0" w:type="auto"/>
            <w:tcBorders>
              <w:left w:val="single" w:color="auto" w:sz="4" w:space="0"/>
            </w:tcBorders>
            <w:vAlign w:val="center"/>
          </w:tcPr>
          <w:p w14:paraId="23818FD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CLCD-China-ECER</w:t>
            </w:r>
          </w:p>
        </w:tc>
      </w:tr>
      <w:tr w14:paraId="4E53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84" w:type="dxa"/>
            <w:vAlign w:val="center"/>
          </w:tcPr>
          <w:p w14:paraId="0238AA8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eastAsia="仿宋" w:cs="Times New Roman"/>
                <w:sz w:val="22"/>
                <w:szCs w:val="22"/>
                <w:lang w:val="en-US" w:eastAsia="zh-CN"/>
              </w:rPr>
              <w:t>金属密封盖</w:t>
            </w:r>
          </w:p>
        </w:tc>
        <w:tc>
          <w:tcPr>
            <w:tcW w:w="1051" w:type="dxa"/>
            <w:vAlign w:val="center"/>
          </w:tcPr>
          <w:p w14:paraId="52DF420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1110</w:t>
            </w:r>
          </w:p>
        </w:tc>
        <w:tc>
          <w:tcPr>
            <w:tcW w:w="831" w:type="dxa"/>
            <w:vAlign w:val="center"/>
          </w:tcPr>
          <w:p w14:paraId="18A85A0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万片</w:t>
            </w:r>
          </w:p>
        </w:tc>
        <w:tc>
          <w:tcPr>
            <w:tcW w:w="953" w:type="dxa"/>
            <w:tcBorders>
              <w:right w:val="single" w:color="auto" w:sz="4" w:space="0"/>
            </w:tcBorders>
            <w:shd w:val="clear"/>
            <w:vAlign w:val="center"/>
          </w:tcPr>
          <w:p w14:paraId="0EF65F1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浙江</w:t>
            </w:r>
          </w:p>
        </w:tc>
        <w:tc>
          <w:tcPr>
            <w:tcW w:w="733" w:type="dxa"/>
            <w:tcBorders>
              <w:left w:val="single" w:color="auto" w:sz="4" w:space="0"/>
              <w:right w:val="single" w:color="auto" w:sz="4" w:space="0"/>
            </w:tcBorders>
            <w:vAlign w:val="center"/>
          </w:tcPr>
          <w:p w14:paraId="630769E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卡车</w:t>
            </w:r>
          </w:p>
        </w:tc>
        <w:tc>
          <w:tcPr>
            <w:tcW w:w="766" w:type="dxa"/>
            <w:tcBorders>
              <w:left w:val="single" w:color="auto" w:sz="4" w:space="0"/>
            </w:tcBorders>
            <w:shd w:val="clear"/>
            <w:vAlign w:val="center"/>
          </w:tcPr>
          <w:p w14:paraId="30CEB18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2"/>
                <w:szCs w:val="22"/>
                <w:lang w:val="en-US" w:eastAsia="zh-CN" w:bidi="ar-SA"/>
              </w:rPr>
            </w:pPr>
            <w:r>
              <w:rPr>
                <w:rFonts w:hint="eastAsia" w:eastAsia="仿宋" w:cs="Times New Roman"/>
                <w:sz w:val="22"/>
                <w:szCs w:val="22"/>
                <w:lang w:val="en-US" w:eastAsia="zh-CN"/>
              </w:rPr>
              <w:t>200</w:t>
            </w:r>
          </w:p>
        </w:tc>
        <w:tc>
          <w:tcPr>
            <w:tcW w:w="601" w:type="dxa"/>
            <w:tcBorders>
              <w:left w:val="single" w:color="auto" w:sz="4" w:space="0"/>
            </w:tcBorders>
            <w:vAlign w:val="center"/>
          </w:tcPr>
          <w:p w14:paraId="212D61B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ascii="Times New Roman" w:hAnsi="Times New Roman" w:eastAsia="仿宋" w:cs="Times New Roman"/>
                <w:sz w:val="22"/>
                <w:szCs w:val="22"/>
                <w:lang w:val="en-US" w:eastAsia="zh-CN"/>
              </w:rPr>
              <w:t>km</w:t>
            </w:r>
          </w:p>
        </w:tc>
        <w:tc>
          <w:tcPr>
            <w:tcW w:w="2203" w:type="dxa"/>
            <w:tcBorders>
              <w:left w:val="single" w:color="auto" w:sz="4" w:space="0"/>
            </w:tcBorders>
            <w:vAlign w:val="center"/>
          </w:tcPr>
          <w:p w14:paraId="787AF0D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CLCD-China-ECER</w:t>
            </w:r>
          </w:p>
        </w:tc>
      </w:tr>
      <w:tr w14:paraId="7A6C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84" w:type="dxa"/>
            <w:vAlign w:val="center"/>
          </w:tcPr>
          <w:p w14:paraId="0F54F6B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eastAsia="仿宋" w:cs="Times New Roman"/>
                <w:sz w:val="22"/>
                <w:szCs w:val="22"/>
                <w:lang w:val="en-US" w:eastAsia="zh-CN"/>
              </w:rPr>
              <w:t>金属密封盖</w:t>
            </w:r>
          </w:p>
        </w:tc>
        <w:tc>
          <w:tcPr>
            <w:tcW w:w="1051" w:type="dxa"/>
            <w:vAlign w:val="center"/>
          </w:tcPr>
          <w:p w14:paraId="33E222D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703</w:t>
            </w:r>
          </w:p>
        </w:tc>
        <w:tc>
          <w:tcPr>
            <w:tcW w:w="831" w:type="dxa"/>
            <w:vAlign w:val="center"/>
          </w:tcPr>
          <w:p w14:paraId="0AFA8B4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万片</w:t>
            </w:r>
          </w:p>
        </w:tc>
        <w:tc>
          <w:tcPr>
            <w:tcW w:w="953" w:type="dxa"/>
            <w:tcBorders>
              <w:right w:val="single" w:color="auto" w:sz="4" w:space="0"/>
            </w:tcBorders>
            <w:shd w:val="clear"/>
            <w:vAlign w:val="center"/>
          </w:tcPr>
          <w:p w14:paraId="5099EBF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广东</w:t>
            </w:r>
          </w:p>
        </w:tc>
        <w:tc>
          <w:tcPr>
            <w:tcW w:w="733" w:type="dxa"/>
            <w:tcBorders>
              <w:left w:val="single" w:color="auto" w:sz="4" w:space="0"/>
              <w:right w:val="single" w:color="auto" w:sz="4" w:space="0"/>
            </w:tcBorders>
            <w:vAlign w:val="center"/>
          </w:tcPr>
          <w:p w14:paraId="2244D28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卡车</w:t>
            </w:r>
          </w:p>
        </w:tc>
        <w:tc>
          <w:tcPr>
            <w:tcW w:w="766" w:type="dxa"/>
            <w:tcBorders>
              <w:left w:val="single" w:color="auto" w:sz="4" w:space="0"/>
            </w:tcBorders>
            <w:vAlign w:val="center"/>
          </w:tcPr>
          <w:p w14:paraId="1D78728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eastAsia="仿宋" w:cs="Times New Roman"/>
                <w:sz w:val="22"/>
                <w:szCs w:val="22"/>
                <w:lang w:val="en-US" w:eastAsia="zh-CN"/>
              </w:rPr>
              <w:t>800</w:t>
            </w:r>
          </w:p>
        </w:tc>
        <w:tc>
          <w:tcPr>
            <w:tcW w:w="601" w:type="dxa"/>
            <w:tcBorders>
              <w:left w:val="single" w:color="auto" w:sz="4" w:space="0"/>
            </w:tcBorders>
            <w:vAlign w:val="center"/>
          </w:tcPr>
          <w:p w14:paraId="0E7A6FB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ascii="Times New Roman" w:hAnsi="Times New Roman" w:eastAsia="仿宋" w:cs="Times New Roman"/>
                <w:sz w:val="22"/>
                <w:szCs w:val="22"/>
                <w:lang w:val="en-US" w:eastAsia="zh-CN"/>
              </w:rPr>
              <w:t>km</w:t>
            </w:r>
          </w:p>
        </w:tc>
        <w:tc>
          <w:tcPr>
            <w:tcW w:w="2203" w:type="dxa"/>
            <w:tcBorders>
              <w:left w:val="single" w:color="auto" w:sz="4" w:space="0"/>
            </w:tcBorders>
            <w:vAlign w:val="center"/>
          </w:tcPr>
          <w:p w14:paraId="3F1049B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CLCD-China-ECER</w:t>
            </w:r>
          </w:p>
        </w:tc>
      </w:tr>
      <w:tr w14:paraId="61B6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84" w:type="dxa"/>
            <w:vAlign w:val="center"/>
          </w:tcPr>
          <w:p w14:paraId="6C12A65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eastAsia="仿宋" w:cs="Times New Roman"/>
                <w:sz w:val="22"/>
                <w:szCs w:val="22"/>
                <w:lang w:val="en-US" w:eastAsia="zh-CN"/>
              </w:rPr>
              <w:t>金属密封盖</w:t>
            </w:r>
          </w:p>
        </w:tc>
        <w:tc>
          <w:tcPr>
            <w:tcW w:w="1051" w:type="dxa"/>
            <w:vAlign w:val="center"/>
          </w:tcPr>
          <w:p w14:paraId="0844D59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777</w:t>
            </w:r>
          </w:p>
        </w:tc>
        <w:tc>
          <w:tcPr>
            <w:tcW w:w="831" w:type="dxa"/>
            <w:vAlign w:val="center"/>
          </w:tcPr>
          <w:p w14:paraId="056F28A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万片</w:t>
            </w:r>
          </w:p>
        </w:tc>
        <w:tc>
          <w:tcPr>
            <w:tcW w:w="953" w:type="dxa"/>
            <w:tcBorders>
              <w:right w:val="single" w:color="auto" w:sz="4" w:space="0"/>
            </w:tcBorders>
            <w:shd w:val="clear"/>
            <w:vAlign w:val="center"/>
          </w:tcPr>
          <w:p w14:paraId="4548CC0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河北</w:t>
            </w:r>
          </w:p>
        </w:tc>
        <w:tc>
          <w:tcPr>
            <w:tcW w:w="733" w:type="dxa"/>
            <w:tcBorders>
              <w:left w:val="single" w:color="auto" w:sz="4" w:space="0"/>
              <w:right w:val="single" w:color="auto" w:sz="4" w:space="0"/>
            </w:tcBorders>
            <w:vAlign w:val="center"/>
          </w:tcPr>
          <w:p w14:paraId="018C043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卡车</w:t>
            </w:r>
          </w:p>
        </w:tc>
        <w:tc>
          <w:tcPr>
            <w:tcW w:w="766" w:type="dxa"/>
            <w:tcBorders>
              <w:left w:val="single" w:color="auto" w:sz="4" w:space="0"/>
            </w:tcBorders>
            <w:vAlign w:val="center"/>
          </w:tcPr>
          <w:p w14:paraId="65F7198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eastAsia="仿宋" w:cs="Times New Roman"/>
                <w:sz w:val="22"/>
                <w:szCs w:val="22"/>
                <w:lang w:val="en-US" w:eastAsia="zh-CN"/>
              </w:rPr>
              <w:t>900</w:t>
            </w:r>
          </w:p>
        </w:tc>
        <w:tc>
          <w:tcPr>
            <w:tcW w:w="601" w:type="dxa"/>
            <w:tcBorders>
              <w:left w:val="single" w:color="auto" w:sz="4" w:space="0"/>
            </w:tcBorders>
            <w:vAlign w:val="center"/>
          </w:tcPr>
          <w:p w14:paraId="02FBA8C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eastAsia" w:ascii="Times New Roman" w:hAnsi="Times New Roman" w:eastAsia="仿宋" w:cs="Times New Roman"/>
                <w:sz w:val="22"/>
                <w:szCs w:val="22"/>
                <w:lang w:val="en-US" w:eastAsia="zh-CN"/>
              </w:rPr>
              <w:t>km</w:t>
            </w:r>
          </w:p>
        </w:tc>
        <w:tc>
          <w:tcPr>
            <w:tcW w:w="2203" w:type="dxa"/>
            <w:tcBorders>
              <w:left w:val="single" w:color="auto" w:sz="4" w:space="0"/>
            </w:tcBorders>
            <w:vAlign w:val="center"/>
          </w:tcPr>
          <w:p w14:paraId="6C1CCD7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CLCD-China-ECER</w:t>
            </w:r>
          </w:p>
        </w:tc>
      </w:tr>
    </w:tbl>
    <w:p w14:paraId="2F4BC714">
      <w:pPr>
        <w:pStyle w:val="17"/>
        <w:ind w:left="560" w:firstLine="0" w:firstLineChars="0"/>
        <w:rPr>
          <w:rFonts w:hint="default" w:ascii="Times New Roman" w:hAnsi="Times New Roman" w:cs="Times New Roman"/>
          <w:spacing w:val="0"/>
          <w:sz w:val="28"/>
          <w:szCs w:val="28"/>
        </w:rPr>
      </w:pPr>
      <w:r>
        <w:rPr>
          <w:rFonts w:hint="default" w:ascii="Times New Roman" w:hAnsi="Times New Roman" w:cs="Times New Roman"/>
          <w:spacing w:val="0"/>
          <w:sz w:val="28"/>
          <w:szCs w:val="28"/>
        </w:rPr>
        <w:t>（4）</w:t>
      </w:r>
      <w:r>
        <w:rPr>
          <w:rFonts w:hint="default" w:ascii="Times New Roman" w:hAnsi="Times New Roman" w:cs="Times New Roman"/>
          <w:spacing w:val="0"/>
          <w:sz w:val="28"/>
          <w:szCs w:val="28"/>
          <w:lang w:val="en-US" w:eastAsia="zh-CN"/>
        </w:rPr>
        <w:t>产品</w:t>
      </w:r>
      <w:r>
        <w:rPr>
          <w:rFonts w:hint="default" w:ascii="Times New Roman" w:hAnsi="Times New Roman" w:cs="Times New Roman"/>
          <w:spacing w:val="0"/>
          <w:sz w:val="28"/>
          <w:szCs w:val="28"/>
        </w:rPr>
        <w:t>的报废过程</w:t>
      </w:r>
    </w:p>
    <w:p w14:paraId="77F70476">
      <w:pPr>
        <w:bidi w:val="0"/>
        <w:rPr>
          <w:rFonts w:hint="eastAsia" w:ascii="Times New Roman" w:hAnsi="Times New Roman" w:eastAsia="宋体" w:cs="Times New Roman"/>
          <w:b w:val="0"/>
          <w:bCs w:val="0"/>
          <w:spacing w:val="0"/>
          <w:kern w:val="2"/>
          <w:szCs w:val="28"/>
          <w:lang w:val="en-US" w:eastAsia="zh-CN" w:bidi="ar-SA"/>
        </w:rPr>
      </w:pPr>
      <w:bookmarkStart w:id="103" w:name="_Toc4368"/>
      <w:bookmarkStart w:id="104" w:name="_Toc22322"/>
      <w:bookmarkStart w:id="105" w:name="_Toc24251"/>
      <w:bookmarkStart w:id="106" w:name="_Toc2531"/>
      <w:bookmarkStart w:id="107" w:name="_Toc73701045"/>
      <w:r>
        <w:rPr>
          <w:rFonts w:hint="eastAsia"/>
          <w:lang w:val="en-US" w:eastAsia="zh-CN"/>
        </w:rPr>
        <w:t>企业产品为金属密封盖，使用后作为一般固废，委托资源回收单位进行回收处置。</w:t>
      </w:r>
    </w:p>
    <w:p w14:paraId="520A8D8E">
      <w:pPr>
        <w:pStyle w:val="17"/>
        <w:keepNext w:val="0"/>
        <w:keepLines w:val="0"/>
        <w:pageBreakBefore w:val="0"/>
        <w:kinsoku/>
        <w:wordWrap/>
        <w:overflowPunct/>
        <w:topLinePunct w:val="0"/>
        <w:bidi w:val="0"/>
        <w:adjustRightInd/>
        <w:spacing w:before="0" w:after="0" w:line="240" w:lineRule="auto"/>
        <w:ind w:left="0" w:leftChars="0" w:right="0" w:rightChars="0" w:firstLine="0" w:firstLineChars="0"/>
        <w:jc w:val="center"/>
        <w:rPr>
          <w:rFonts w:hint="default" w:ascii="Times New Roman" w:hAnsi="Times New Roman" w:eastAsia="仿宋" w:cs="Times New Roman"/>
          <w:spacing w:val="0"/>
          <w:sz w:val="24"/>
          <w:szCs w:val="24"/>
        </w:rPr>
      </w:pPr>
      <w:r>
        <w:rPr>
          <w:rFonts w:hint="default" w:ascii="Times New Roman" w:hAnsi="Times New Roman" w:eastAsia="仿宋" w:cs="Times New Roman"/>
          <w:b/>
          <w:bCs/>
          <w:sz w:val="24"/>
          <w:szCs w:val="24"/>
        </w:rPr>
        <w:t xml:space="preserve">表7-3  </w:t>
      </w:r>
      <w:r>
        <w:rPr>
          <w:rFonts w:hint="default" w:ascii="Times New Roman" w:hAnsi="Times New Roman" w:eastAsia="仿宋" w:cs="Times New Roman"/>
          <w:b/>
          <w:bCs/>
          <w:sz w:val="24"/>
          <w:szCs w:val="24"/>
          <w:lang w:val="en-US" w:eastAsia="zh-CN"/>
        </w:rPr>
        <w:t>产品</w:t>
      </w:r>
      <w:r>
        <w:rPr>
          <w:rFonts w:hint="eastAsia" w:ascii="Times New Roman" w:hAnsi="Times New Roman" w:eastAsia="仿宋" w:cs="Times New Roman"/>
          <w:b/>
          <w:bCs/>
          <w:sz w:val="24"/>
          <w:szCs w:val="24"/>
          <w:lang w:val="en-US" w:eastAsia="zh-CN"/>
        </w:rPr>
        <w:t>报废阶段</w:t>
      </w:r>
      <w:r>
        <w:rPr>
          <w:rFonts w:hint="default" w:ascii="Times New Roman" w:hAnsi="Times New Roman" w:eastAsia="仿宋" w:cs="Times New Roman"/>
          <w:b/>
          <w:bCs/>
          <w:sz w:val="24"/>
          <w:szCs w:val="24"/>
        </w:rPr>
        <w:t>数据</w:t>
      </w:r>
    </w:p>
    <w:tbl>
      <w:tblPr>
        <w:tblStyle w:val="19"/>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870"/>
        <w:gridCol w:w="1718"/>
        <w:gridCol w:w="983"/>
        <w:gridCol w:w="2456"/>
      </w:tblGrid>
      <w:tr w14:paraId="036D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94" w:type="pct"/>
            <w:vAlign w:val="center"/>
          </w:tcPr>
          <w:p w14:paraId="78221C34">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物料类型</w:t>
            </w:r>
          </w:p>
        </w:tc>
        <w:tc>
          <w:tcPr>
            <w:tcW w:w="1092" w:type="pct"/>
            <w:vAlign w:val="center"/>
          </w:tcPr>
          <w:p w14:paraId="48B72AE2">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物料名称</w:t>
            </w:r>
          </w:p>
        </w:tc>
        <w:tc>
          <w:tcPr>
            <w:tcW w:w="1003" w:type="pct"/>
            <w:vAlign w:val="center"/>
          </w:tcPr>
          <w:p w14:paraId="2E430A82">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量</w:t>
            </w:r>
          </w:p>
        </w:tc>
        <w:tc>
          <w:tcPr>
            <w:tcW w:w="574" w:type="pct"/>
            <w:vAlign w:val="center"/>
          </w:tcPr>
          <w:p w14:paraId="1702380C">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434" w:type="pct"/>
            <w:tcBorders>
              <w:left w:val="single" w:color="auto" w:sz="4" w:space="0"/>
            </w:tcBorders>
            <w:vAlign w:val="center"/>
          </w:tcPr>
          <w:p w14:paraId="4BA86533">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上游数据来源</w:t>
            </w:r>
          </w:p>
        </w:tc>
      </w:tr>
      <w:tr w14:paraId="1539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4" w:type="pct"/>
            <w:vAlign w:val="center"/>
          </w:tcPr>
          <w:p w14:paraId="3990B395">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w:t>
            </w:r>
          </w:p>
        </w:tc>
        <w:tc>
          <w:tcPr>
            <w:tcW w:w="1092" w:type="pct"/>
            <w:vAlign w:val="center"/>
          </w:tcPr>
          <w:p w14:paraId="78E68324">
            <w:pPr>
              <w:spacing w:line="240" w:lineRule="auto"/>
              <w:ind w:firstLine="0" w:firstLineChars="0"/>
              <w:jc w:val="center"/>
              <w:rPr>
                <w:rFonts w:hint="default" w:ascii="Times New Roman" w:hAnsi="Times New Roman" w:eastAsia="仿宋" w:cs="Times New Roman"/>
                <w:sz w:val="24"/>
                <w:szCs w:val="24"/>
                <w:lang w:eastAsia="zh-CN"/>
              </w:rPr>
            </w:pPr>
            <w:r>
              <w:rPr>
                <w:rFonts w:hint="eastAsia" w:eastAsia="仿宋" w:cs="Times New Roman"/>
                <w:sz w:val="24"/>
                <w:szCs w:val="24"/>
                <w:lang w:val="en-US" w:eastAsia="zh-CN"/>
              </w:rPr>
              <w:t>金属密封盖</w:t>
            </w:r>
          </w:p>
        </w:tc>
        <w:tc>
          <w:tcPr>
            <w:tcW w:w="1003" w:type="pct"/>
            <w:shd w:val="clear" w:color="auto" w:fill="auto"/>
            <w:vAlign w:val="center"/>
          </w:tcPr>
          <w:p w14:paraId="366E1907">
            <w:pPr>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5700</w:t>
            </w:r>
          </w:p>
        </w:tc>
        <w:tc>
          <w:tcPr>
            <w:tcW w:w="574" w:type="pct"/>
            <w:shd w:val="clear" w:color="auto" w:fill="auto"/>
            <w:vAlign w:val="center"/>
          </w:tcPr>
          <w:p w14:paraId="47BC5E37">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w:t>
            </w:r>
          </w:p>
        </w:tc>
        <w:tc>
          <w:tcPr>
            <w:tcW w:w="1434" w:type="pct"/>
            <w:tcBorders>
              <w:left w:val="single" w:color="auto" w:sz="4" w:space="0"/>
            </w:tcBorders>
            <w:vAlign w:val="center"/>
          </w:tcPr>
          <w:p w14:paraId="7BAB851D">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bl>
    <w:p w14:paraId="4585C633">
      <w:pPr>
        <w:pStyle w:val="2"/>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宋体" w:cs="Times New Roman"/>
          <w:b w:val="0"/>
          <w:bCs w:val="0"/>
          <w:spacing w:val="0"/>
          <w:kern w:val="2"/>
          <w:sz w:val="28"/>
          <w:szCs w:val="28"/>
          <w:lang w:val="en-US" w:eastAsia="zh-CN" w:bidi="ar-SA"/>
        </w:rPr>
        <w:sectPr>
          <w:pgSz w:w="11906" w:h="16838"/>
          <w:pgMar w:top="1440" w:right="1800" w:bottom="1440" w:left="1800" w:header="851" w:footer="992" w:gutter="0"/>
          <w:cols w:space="425" w:num="1"/>
          <w:docGrid w:type="lines" w:linePitch="381" w:charSpace="0"/>
        </w:sectPr>
      </w:pPr>
    </w:p>
    <w:p w14:paraId="51CAD361">
      <w:pPr>
        <w:pStyle w:val="2"/>
        <w:keepNext/>
        <w:keepLines/>
        <w:pageBreakBefore w:val="0"/>
        <w:widowControl w:val="0"/>
        <w:kinsoku/>
        <w:wordWrap/>
        <w:overflowPunct/>
        <w:topLinePunct w:val="0"/>
        <w:autoSpaceDE/>
        <w:autoSpaceDN/>
        <w:bidi w:val="0"/>
        <w:adjustRightInd/>
        <w:snapToGrid/>
        <w:spacing w:before="300" w:after="300" w:line="579" w:lineRule="auto"/>
        <w:ind w:firstLine="0" w:firstLineChars="0"/>
        <w:textAlignment w:val="auto"/>
        <w:rPr>
          <w:rFonts w:hint="default" w:ascii="Times New Roman" w:hAnsi="Times New Roman" w:eastAsia="黑体" w:cs="Times New Roman"/>
          <w:sz w:val="36"/>
          <w:szCs w:val="36"/>
        </w:rPr>
      </w:pPr>
      <w:bookmarkStart w:id="108" w:name="_Toc24034"/>
      <w:r>
        <w:rPr>
          <w:rFonts w:hint="default" w:ascii="Times New Roman" w:hAnsi="Times New Roman" w:eastAsia="黑体" w:cs="Times New Roman"/>
          <w:sz w:val="36"/>
          <w:szCs w:val="36"/>
        </w:rPr>
        <w:t>8 生命周期清单分析</w:t>
      </w:r>
      <w:bookmarkEnd w:id="103"/>
      <w:bookmarkEnd w:id="104"/>
      <w:bookmarkEnd w:id="105"/>
      <w:bookmarkEnd w:id="106"/>
      <w:bookmarkEnd w:id="107"/>
      <w:bookmarkEnd w:id="108"/>
    </w:p>
    <w:p w14:paraId="0B9CF322">
      <w:pPr>
        <w:pStyle w:val="3"/>
        <w:ind w:firstLine="0" w:firstLineChars="0"/>
        <w:rPr>
          <w:rFonts w:hint="default" w:ascii="Times New Roman" w:hAnsi="Times New Roman" w:cs="Times New Roman"/>
          <w:b/>
          <w:bCs w:val="0"/>
          <w:szCs w:val="30"/>
        </w:rPr>
      </w:pPr>
      <w:bookmarkStart w:id="109" w:name="_Toc73701046"/>
      <w:bookmarkStart w:id="110" w:name="_Toc30236"/>
      <w:bookmarkStart w:id="111" w:name="_Toc20902"/>
      <w:bookmarkStart w:id="112" w:name="_Toc11557"/>
      <w:bookmarkStart w:id="113" w:name="_Toc21002"/>
      <w:bookmarkStart w:id="114" w:name="_Toc8654"/>
      <w:r>
        <w:rPr>
          <w:rFonts w:hint="default" w:ascii="Times New Roman" w:hAnsi="Times New Roman" w:cs="Times New Roman"/>
          <w:b/>
          <w:bCs w:val="0"/>
          <w:szCs w:val="30"/>
        </w:rPr>
        <w:t>8.1 系统边界的确定</w:t>
      </w:r>
      <w:bookmarkEnd w:id="109"/>
      <w:bookmarkEnd w:id="110"/>
      <w:bookmarkEnd w:id="111"/>
      <w:bookmarkEnd w:id="112"/>
      <w:bookmarkEnd w:id="113"/>
      <w:bookmarkEnd w:id="114"/>
    </w:p>
    <w:p w14:paraId="4056B57B">
      <w:pPr>
        <w:pStyle w:val="8"/>
        <w:ind w:firstLine="562"/>
        <w:jc w:val="left"/>
        <w:rPr>
          <w:rFonts w:hint="default" w:ascii="Times New Roman" w:hAnsi="Times New Roman" w:eastAsia="宋体"/>
          <w:sz w:val="28"/>
          <w:szCs w:val="28"/>
          <w:lang w:val="en-US" w:eastAsia="zh-CN"/>
        </w:rPr>
      </w:pPr>
      <w:r>
        <w:rPr>
          <w:rFonts w:hint="default" w:ascii="Times New Roman" w:hAnsi="Times New Roman" w:eastAsia="宋体"/>
          <w:sz w:val="28"/>
          <w:szCs w:val="28"/>
          <w:lang w:val="en-US" w:eastAsia="zh-CN"/>
        </w:rPr>
        <w:t>根据4.1和4.2所述的评价目的与范围，确定了产品生命周期过程的系统边界如图8-1所示。</w:t>
      </w:r>
    </w:p>
    <w:p w14:paraId="3339B5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FF0000"/>
          <w:sz w:val="22"/>
          <w:szCs w:val="22"/>
        </w:rPr>
      </w:pPr>
      <w:r>
        <w:rPr>
          <w:rFonts w:hint="default" w:ascii="Times New Roman" w:hAnsi="Times New Roman" w:eastAsia="宋体" w:cs="Times New Roman"/>
          <w:color w:val="FF0000"/>
          <w:sz w:val="22"/>
          <w:szCs w:val="22"/>
        </w:rPr>
        <w:object>
          <v:shape id="_x0000_i1028" o:spt="75" type="#_x0000_t75" style="height:116.15pt;width:349.25pt;" o:ole="t" filled="f" o:preferrelative="t" stroked="f" coordsize="21600,21600">
            <v:path/>
            <v:fill on="f" focussize="0,0"/>
            <v:stroke on="f"/>
            <v:imagedata r:id="rId22" o:title=""/>
            <o:lock v:ext="edit" aspectratio="f"/>
            <w10:wrap type="none"/>
            <w10:anchorlock/>
          </v:shape>
          <o:OLEObject Type="Embed" ProgID="Visio.Drawing.11" ShapeID="_x0000_i1028" DrawAspect="Content" ObjectID="_1468075727" r:id="rId25">
            <o:LockedField>false</o:LockedField>
          </o:OLEObject>
        </w:object>
      </w:r>
    </w:p>
    <w:p w14:paraId="33126E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FF0000"/>
          <w:sz w:val="22"/>
          <w:szCs w:val="22"/>
        </w:rPr>
      </w:pPr>
      <w:r>
        <w:rPr>
          <w:rFonts w:hint="default" w:ascii="Times New Roman" w:hAnsi="Times New Roman" w:eastAsia="楷体" w:cs="Times New Roman"/>
          <w:b/>
          <w:bCs w:val="0"/>
          <w:color w:val="000000" w:themeColor="text1"/>
          <w:kern w:val="0"/>
          <w:sz w:val="22"/>
          <w:szCs w:val="22"/>
          <w:lang w:val="en-US" w:eastAsia="zh-CN" w:bidi="ar-SA"/>
          <w14:textFill>
            <w14:solidFill>
              <w14:schemeClr w14:val="tx1"/>
            </w14:solidFill>
          </w14:textFill>
        </w:rPr>
        <w:t>图</w:t>
      </w:r>
      <w:r>
        <w:rPr>
          <w:rFonts w:hint="eastAsia" w:ascii="Times New Roman" w:hAnsi="Times New Roman" w:eastAsia="楷体" w:cs="Times New Roman"/>
          <w:b/>
          <w:bCs w:val="0"/>
          <w:color w:val="000000" w:themeColor="text1"/>
          <w:kern w:val="0"/>
          <w:sz w:val="22"/>
          <w:szCs w:val="22"/>
          <w:lang w:val="en-US" w:eastAsia="zh-CN" w:bidi="ar-SA"/>
          <w14:textFill>
            <w14:solidFill>
              <w14:schemeClr w14:val="tx1"/>
            </w14:solidFill>
          </w14:textFill>
        </w:rPr>
        <w:t>8-</w:t>
      </w:r>
      <w:r>
        <w:rPr>
          <w:rFonts w:hint="default" w:ascii="Times New Roman" w:hAnsi="Times New Roman" w:eastAsia="楷体" w:cs="Times New Roman"/>
          <w:b/>
          <w:bCs w:val="0"/>
          <w:color w:val="000000" w:themeColor="text1"/>
          <w:kern w:val="0"/>
          <w:sz w:val="22"/>
          <w:szCs w:val="22"/>
          <w:lang w:val="en-US" w:eastAsia="zh-CN" w:bidi="ar-SA"/>
          <w14:textFill>
            <w14:solidFill>
              <w14:schemeClr w14:val="tx1"/>
            </w14:solidFill>
          </w14:textFill>
        </w:rPr>
        <w:t>1  防尘盖生产工艺流程图</w:t>
      </w:r>
    </w:p>
    <w:p w14:paraId="70442F73">
      <w:pPr>
        <w:ind w:firstLine="560"/>
        <w:rPr>
          <w:rFonts w:hint="default" w:ascii="Times New Roman" w:hAnsi="Times New Roman" w:eastAsia="宋体" w:cs="Times New Roman"/>
          <w:szCs w:val="28"/>
        </w:rPr>
      </w:pPr>
      <w:r>
        <w:rPr>
          <w:rFonts w:hint="default" w:ascii="Times New Roman" w:hAnsi="Times New Roman" w:eastAsia="宋体" w:cs="Times New Roman"/>
          <w:szCs w:val="28"/>
        </w:rPr>
        <w:t>工艺说明：</w:t>
      </w:r>
    </w:p>
    <w:p w14:paraId="44D63CF4">
      <w:pPr>
        <w:ind w:firstLine="560"/>
        <w:rPr>
          <w:rFonts w:hint="default" w:ascii="Times New Roman" w:hAnsi="Times New Roman" w:eastAsia="宋体" w:cs="Times New Roman"/>
          <w:szCs w:val="28"/>
        </w:rPr>
      </w:pPr>
      <w:r>
        <w:rPr>
          <w:rFonts w:hint="default" w:ascii="Times New Roman" w:hAnsi="Times New Roman" w:eastAsia="宋体" w:cs="Times New Roman"/>
          <w:szCs w:val="28"/>
        </w:rPr>
        <w:t>项目防尘盖生产工艺与现有企业生产工艺一致。冷轧钢板经剪切下料后，进行冲压成型，冲压成型后防尘盖放置在置物框内进入自动清洗机进行清洗，自动清洗机为单槽煤油常温密闭清洗，清洗时间约为10min，煤油清洗主要为了更好的清洗工件表面的异物，且煤油对工件的腐蚀性比普通清洗剂小，煤油重复使用，定期补充损耗。下料、冲压过程有金属边角料产生，煤油清洗过程产生有机废气。</w:t>
      </w:r>
    </w:p>
    <w:p w14:paraId="47322B4E">
      <w:pPr>
        <w:pStyle w:val="3"/>
        <w:ind w:firstLine="0" w:firstLineChars="0"/>
        <w:rPr>
          <w:rFonts w:hint="default" w:ascii="Times New Roman" w:hAnsi="Times New Roman" w:cs="Times New Roman"/>
          <w:b/>
          <w:bCs w:val="0"/>
          <w:szCs w:val="30"/>
        </w:rPr>
      </w:pPr>
      <w:bookmarkStart w:id="115" w:name="_Toc22159"/>
      <w:bookmarkStart w:id="116" w:name="_Toc23831"/>
      <w:bookmarkStart w:id="117" w:name="_Toc73701047"/>
      <w:bookmarkStart w:id="118" w:name="_Toc24406"/>
      <w:bookmarkStart w:id="119" w:name="_Toc25968"/>
      <w:bookmarkStart w:id="120" w:name="_Toc8705"/>
      <w:r>
        <w:rPr>
          <w:rFonts w:hint="default" w:ascii="Times New Roman" w:hAnsi="Times New Roman" w:cs="Times New Roman"/>
          <w:b/>
          <w:bCs w:val="0"/>
          <w:szCs w:val="30"/>
        </w:rPr>
        <w:t>8.2 清单分析</w:t>
      </w:r>
      <w:bookmarkEnd w:id="115"/>
      <w:bookmarkEnd w:id="116"/>
      <w:bookmarkEnd w:id="117"/>
      <w:bookmarkEnd w:id="118"/>
      <w:bookmarkEnd w:id="119"/>
      <w:bookmarkEnd w:id="120"/>
    </w:p>
    <w:p w14:paraId="22812A79">
      <w:pPr>
        <w:ind w:firstLine="560"/>
        <w:rPr>
          <w:rFonts w:hint="default" w:ascii="Times New Roman" w:hAnsi="Times New Roman" w:cs="Times New Roman"/>
          <w:szCs w:val="28"/>
        </w:rPr>
      </w:pPr>
      <w:r>
        <w:rPr>
          <w:rFonts w:hint="default" w:ascii="Times New Roman" w:hAnsi="Times New Roman" w:cs="Times New Roman"/>
          <w:szCs w:val="28"/>
        </w:rPr>
        <w:t>通过整理和计算生产过程所有单元过程的清单数据，可以得出单位产品的生命周期清单表，即该产品评价系统边界内各阶段环境排放的量。</w:t>
      </w:r>
    </w:p>
    <w:p w14:paraId="554574A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表8-1 原材料制备清单</w:t>
      </w:r>
    </w:p>
    <w:tbl>
      <w:tblPr>
        <w:tblStyle w:val="19"/>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932"/>
        <w:gridCol w:w="1669"/>
        <w:gridCol w:w="1783"/>
        <w:gridCol w:w="2236"/>
      </w:tblGrid>
      <w:tr w14:paraId="20E5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2BDC1670">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序号</w:t>
            </w:r>
          </w:p>
        </w:tc>
        <w:tc>
          <w:tcPr>
            <w:tcW w:w="1131" w:type="pct"/>
            <w:vAlign w:val="center"/>
          </w:tcPr>
          <w:p w14:paraId="10ABF11C">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材料名称</w:t>
            </w:r>
          </w:p>
        </w:tc>
        <w:tc>
          <w:tcPr>
            <w:tcW w:w="977" w:type="pct"/>
            <w:vAlign w:val="center"/>
          </w:tcPr>
          <w:p w14:paraId="05C559E1">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重量</w:t>
            </w:r>
          </w:p>
        </w:tc>
        <w:tc>
          <w:tcPr>
            <w:tcW w:w="1044" w:type="pct"/>
            <w:vAlign w:val="center"/>
          </w:tcPr>
          <w:p w14:paraId="64B6977C">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单位</w:t>
            </w:r>
          </w:p>
        </w:tc>
        <w:tc>
          <w:tcPr>
            <w:tcW w:w="1309" w:type="pct"/>
            <w:vAlign w:val="center"/>
          </w:tcPr>
          <w:p w14:paraId="4931C5FE">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GWP（kgCO2e）</w:t>
            </w:r>
          </w:p>
        </w:tc>
      </w:tr>
      <w:tr w14:paraId="48EA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3F76D2CA">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131" w:type="pct"/>
            <w:shd w:val="clear"/>
            <w:vAlign w:val="center"/>
          </w:tcPr>
          <w:p w14:paraId="3438F6D0">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冷轧钢板</w:t>
            </w:r>
          </w:p>
        </w:tc>
        <w:tc>
          <w:tcPr>
            <w:tcW w:w="977" w:type="pct"/>
            <w:shd w:val="clear"/>
            <w:vAlign w:val="center"/>
          </w:tcPr>
          <w:p w14:paraId="2E046026">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1545.946 </w:t>
            </w:r>
          </w:p>
        </w:tc>
        <w:tc>
          <w:tcPr>
            <w:tcW w:w="1044" w:type="pct"/>
            <w:vAlign w:val="center"/>
          </w:tcPr>
          <w:p w14:paraId="5BC1E984">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kg</w:t>
            </w:r>
          </w:p>
        </w:tc>
        <w:tc>
          <w:tcPr>
            <w:tcW w:w="2236" w:type="dxa"/>
            <w:vAlign w:val="center"/>
          </w:tcPr>
          <w:p w14:paraId="4D279B23">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3.74E+03</w:t>
            </w:r>
          </w:p>
        </w:tc>
      </w:tr>
      <w:tr w14:paraId="2D43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3EA6B9B7">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131" w:type="pct"/>
            <w:shd w:val="clear"/>
            <w:vAlign w:val="center"/>
          </w:tcPr>
          <w:p w14:paraId="4DC11DDE">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轴承钢</w:t>
            </w:r>
          </w:p>
        </w:tc>
        <w:tc>
          <w:tcPr>
            <w:tcW w:w="977" w:type="pct"/>
            <w:shd w:val="clear"/>
            <w:vAlign w:val="center"/>
          </w:tcPr>
          <w:p w14:paraId="39AFBB9F">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0.811 </w:t>
            </w:r>
          </w:p>
        </w:tc>
        <w:tc>
          <w:tcPr>
            <w:tcW w:w="1044" w:type="pct"/>
            <w:vAlign w:val="center"/>
          </w:tcPr>
          <w:p w14:paraId="324B7DAA">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kg</w:t>
            </w:r>
          </w:p>
        </w:tc>
        <w:tc>
          <w:tcPr>
            <w:tcW w:w="2236" w:type="dxa"/>
            <w:vAlign w:val="center"/>
          </w:tcPr>
          <w:p w14:paraId="4577F06F">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3.31E+00</w:t>
            </w:r>
          </w:p>
        </w:tc>
      </w:tr>
      <w:tr w14:paraId="4557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5898B1DC">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1131" w:type="pct"/>
            <w:shd w:val="clear"/>
            <w:vAlign w:val="center"/>
          </w:tcPr>
          <w:p w14:paraId="64779569">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切削液</w:t>
            </w:r>
          </w:p>
        </w:tc>
        <w:tc>
          <w:tcPr>
            <w:tcW w:w="977" w:type="pct"/>
            <w:shd w:val="clear"/>
            <w:vAlign w:val="center"/>
          </w:tcPr>
          <w:p w14:paraId="004040B1">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0.108 </w:t>
            </w:r>
          </w:p>
        </w:tc>
        <w:tc>
          <w:tcPr>
            <w:tcW w:w="1044" w:type="pct"/>
            <w:vAlign w:val="center"/>
          </w:tcPr>
          <w:p w14:paraId="2AF1796D">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kg</w:t>
            </w:r>
          </w:p>
        </w:tc>
        <w:tc>
          <w:tcPr>
            <w:tcW w:w="2236" w:type="dxa"/>
            <w:vAlign w:val="center"/>
          </w:tcPr>
          <w:p w14:paraId="6B9FD3D4">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3.78E-01</w:t>
            </w:r>
          </w:p>
        </w:tc>
      </w:tr>
      <w:tr w14:paraId="03A5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6942B006">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1131" w:type="pct"/>
            <w:shd w:val="clear"/>
            <w:vAlign w:val="center"/>
          </w:tcPr>
          <w:p w14:paraId="5EAB5727">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液压油</w:t>
            </w:r>
          </w:p>
        </w:tc>
        <w:tc>
          <w:tcPr>
            <w:tcW w:w="977" w:type="pct"/>
            <w:shd w:val="clear"/>
            <w:vAlign w:val="center"/>
          </w:tcPr>
          <w:p w14:paraId="5F7BE1DB">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0.108 </w:t>
            </w:r>
          </w:p>
        </w:tc>
        <w:tc>
          <w:tcPr>
            <w:tcW w:w="1044" w:type="pct"/>
            <w:vAlign w:val="center"/>
          </w:tcPr>
          <w:p w14:paraId="0C2C3165">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kg</w:t>
            </w:r>
          </w:p>
        </w:tc>
        <w:tc>
          <w:tcPr>
            <w:tcW w:w="2236" w:type="dxa"/>
            <w:vAlign w:val="center"/>
          </w:tcPr>
          <w:p w14:paraId="458B0C3C">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3.78E-01</w:t>
            </w:r>
          </w:p>
        </w:tc>
      </w:tr>
    </w:tbl>
    <w:p w14:paraId="46AEFDBA">
      <w:pPr>
        <w:spacing w:line="240" w:lineRule="auto"/>
        <w:ind w:left="0" w:leftChars="0" w:right="0" w:rightChars="0"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 xml:space="preserve">表8-2 </w:t>
      </w:r>
      <w:r>
        <w:rPr>
          <w:rFonts w:hint="eastAsia" w:cs="Times New Roman"/>
          <w:b/>
          <w:bCs/>
          <w:szCs w:val="28"/>
          <w:lang w:eastAsia="zh-CN"/>
        </w:rPr>
        <w:t>金属密封盖</w:t>
      </w:r>
      <w:r>
        <w:rPr>
          <w:rFonts w:hint="default" w:ascii="Times New Roman" w:hAnsi="Times New Roman" w:cs="Times New Roman"/>
          <w:b/>
          <w:bCs/>
          <w:szCs w:val="28"/>
        </w:rPr>
        <w:t>采购阶段排放清单</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152"/>
        <w:gridCol w:w="748"/>
        <w:gridCol w:w="1300"/>
        <w:gridCol w:w="883"/>
        <w:gridCol w:w="1217"/>
        <w:gridCol w:w="1765"/>
      </w:tblGrid>
      <w:tr w14:paraId="24C6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vAlign w:val="center"/>
          </w:tcPr>
          <w:p w14:paraId="307D3D0B">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物料名称</w:t>
            </w:r>
          </w:p>
        </w:tc>
        <w:tc>
          <w:tcPr>
            <w:tcW w:w="676" w:type="pct"/>
            <w:vAlign w:val="center"/>
          </w:tcPr>
          <w:p w14:paraId="0FE99D6F">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量</w:t>
            </w:r>
          </w:p>
        </w:tc>
        <w:tc>
          <w:tcPr>
            <w:tcW w:w="439" w:type="pct"/>
            <w:vAlign w:val="center"/>
          </w:tcPr>
          <w:p w14:paraId="6A66D166">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763" w:type="pct"/>
            <w:tcBorders>
              <w:right w:val="single" w:color="auto" w:sz="4" w:space="0"/>
            </w:tcBorders>
            <w:vAlign w:val="center"/>
          </w:tcPr>
          <w:p w14:paraId="40EEECA9">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来源地</w:t>
            </w:r>
          </w:p>
        </w:tc>
        <w:tc>
          <w:tcPr>
            <w:tcW w:w="518" w:type="pct"/>
            <w:tcBorders>
              <w:left w:val="single" w:color="auto" w:sz="4" w:space="0"/>
              <w:right w:val="single" w:color="auto" w:sz="4" w:space="0"/>
            </w:tcBorders>
            <w:vAlign w:val="center"/>
          </w:tcPr>
          <w:p w14:paraId="0667301A">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运输方式</w:t>
            </w:r>
          </w:p>
        </w:tc>
        <w:tc>
          <w:tcPr>
            <w:tcW w:w="714" w:type="pct"/>
            <w:tcBorders>
              <w:left w:val="single" w:color="auto" w:sz="4" w:space="0"/>
            </w:tcBorders>
            <w:vAlign w:val="center"/>
          </w:tcPr>
          <w:p w14:paraId="28ABE189">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运输距离</w:t>
            </w:r>
          </w:p>
          <w:p w14:paraId="513E25BA">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km</w:t>
            </w:r>
            <w:r>
              <w:rPr>
                <w:rFonts w:hint="default" w:ascii="Times New Roman" w:hAnsi="Times New Roman" w:eastAsia="仿宋" w:cs="Times New Roman"/>
                <w:sz w:val="24"/>
                <w:szCs w:val="24"/>
                <w:lang w:eastAsia="zh-CN"/>
              </w:rPr>
              <w:t>）</w:t>
            </w:r>
          </w:p>
        </w:tc>
        <w:tc>
          <w:tcPr>
            <w:tcW w:w="1035" w:type="pct"/>
            <w:tcBorders>
              <w:left w:val="single" w:color="auto" w:sz="4" w:space="0"/>
            </w:tcBorders>
            <w:vAlign w:val="center"/>
          </w:tcPr>
          <w:p w14:paraId="1FCBB3FF">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等线" w:cs="Times New Roman"/>
                <w:sz w:val="24"/>
                <w:szCs w:val="24"/>
              </w:rPr>
              <w:t>GWP（kgCO</w:t>
            </w:r>
            <w:r>
              <w:rPr>
                <w:rFonts w:hint="default" w:ascii="Times New Roman" w:hAnsi="Times New Roman" w:eastAsia="等线" w:cs="Times New Roman"/>
                <w:sz w:val="24"/>
                <w:szCs w:val="24"/>
                <w:vertAlign w:val="subscript"/>
              </w:rPr>
              <w:t>2</w:t>
            </w:r>
            <w:r>
              <w:rPr>
                <w:rFonts w:hint="default" w:ascii="Times New Roman" w:hAnsi="Times New Roman" w:eastAsia="等线" w:cs="Times New Roman"/>
                <w:sz w:val="24"/>
                <w:szCs w:val="24"/>
              </w:rPr>
              <w:t>e）</w:t>
            </w:r>
          </w:p>
        </w:tc>
      </w:tr>
      <w:tr w14:paraId="4063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shd w:val="clear"/>
            <w:vAlign w:val="center"/>
          </w:tcPr>
          <w:p w14:paraId="2FF7033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冷轧钢板</w:t>
            </w:r>
          </w:p>
        </w:tc>
        <w:tc>
          <w:tcPr>
            <w:tcW w:w="1152" w:type="dxa"/>
            <w:vAlign w:val="center"/>
          </w:tcPr>
          <w:p w14:paraId="3BDC4437">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 xml:space="preserve">1545.946 </w:t>
            </w:r>
          </w:p>
        </w:tc>
        <w:tc>
          <w:tcPr>
            <w:tcW w:w="748" w:type="dxa"/>
            <w:vAlign w:val="center"/>
          </w:tcPr>
          <w:p w14:paraId="1900A5FE">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kg</w:t>
            </w:r>
          </w:p>
        </w:tc>
        <w:tc>
          <w:tcPr>
            <w:tcW w:w="1300" w:type="dxa"/>
            <w:tcBorders>
              <w:right w:val="single" w:color="auto" w:sz="4" w:space="0"/>
            </w:tcBorders>
            <w:vAlign w:val="center"/>
          </w:tcPr>
          <w:p w14:paraId="4C5541A9">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浙江杭州</w:t>
            </w:r>
          </w:p>
        </w:tc>
        <w:tc>
          <w:tcPr>
            <w:tcW w:w="518" w:type="pct"/>
            <w:tcBorders>
              <w:left w:val="single" w:color="auto" w:sz="4" w:space="0"/>
              <w:right w:val="single" w:color="auto" w:sz="4" w:space="0"/>
            </w:tcBorders>
            <w:vAlign w:val="center"/>
          </w:tcPr>
          <w:p w14:paraId="1B1B7B4C">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217" w:type="dxa"/>
            <w:tcBorders>
              <w:left w:val="single" w:color="auto" w:sz="4" w:space="0"/>
            </w:tcBorders>
            <w:vAlign w:val="center"/>
          </w:tcPr>
          <w:p w14:paraId="726D50D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150</w:t>
            </w:r>
          </w:p>
        </w:tc>
        <w:tc>
          <w:tcPr>
            <w:tcW w:w="1765" w:type="dxa"/>
            <w:tcBorders>
              <w:left w:val="single" w:color="auto" w:sz="4" w:space="0"/>
            </w:tcBorders>
            <w:vAlign w:val="center"/>
          </w:tcPr>
          <w:p w14:paraId="2527F99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1.72E+01</w:t>
            </w:r>
          </w:p>
        </w:tc>
      </w:tr>
      <w:tr w14:paraId="22C1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shd w:val="clear"/>
            <w:vAlign w:val="center"/>
          </w:tcPr>
          <w:p w14:paraId="402ADD0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轴承钢</w:t>
            </w:r>
          </w:p>
        </w:tc>
        <w:tc>
          <w:tcPr>
            <w:tcW w:w="1152" w:type="dxa"/>
            <w:vAlign w:val="center"/>
          </w:tcPr>
          <w:p w14:paraId="2A492EAB">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 xml:space="preserve">0.811 </w:t>
            </w:r>
          </w:p>
        </w:tc>
        <w:tc>
          <w:tcPr>
            <w:tcW w:w="748" w:type="dxa"/>
            <w:vAlign w:val="center"/>
          </w:tcPr>
          <w:p w14:paraId="1F2FE234">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kg</w:t>
            </w:r>
          </w:p>
        </w:tc>
        <w:tc>
          <w:tcPr>
            <w:tcW w:w="1300" w:type="dxa"/>
            <w:tcBorders>
              <w:right w:val="single" w:color="auto" w:sz="4" w:space="0"/>
            </w:tcBorders>
            <w:vAlign w:val="center"/>
          </w:tcPr>
          <w:p w14:paraId="70221ACE">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江苏苏州</w:t>
            </w:r>
          </w:p>
        </w:tc>
        <w:tc>
          <w:tcPr>
            <w:tcW w:w="518" w:type="pct"/>
            <w:tcBorders>
              <w:left w:val="single" w:color="auto" w:sz="4" w:space="0"/>
              <w:right w:val="single" w:color="auto" w:sz="4" w:space="0"/>
            </w:tcBorders>
            <w:vAlign w:val="center"/>
          </w:tcPr>
          <w:p w14:paraId="4E80A996">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217" w:type="dxa"/>
            <w:tcBorders>
              <w:left w:val="single" w:color="auto" w:sz="4" w:space="0"/>
            </w:tcBorders>
            <w:vAlign w:val="center"/>
          </w:tcPr>
          <w:p w14:paraId="5746619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130</w:t>
            </w:r>
          </w:p>
        </w:tc>
        <w:tc>
          <w:tcPr>
            <w:tcW w:w="1765" w:type="dxa"/>
            <w:tcBorders>
              <w:left w:val="single" w:color="auto" w:sz="4" w:space="0"/>
            </w:tcBorders>
            <w:vAlign w:val="center"/>
          </w:tcPr>
          <w:p w14:paraId="27DEFD0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0.00E+00</w:t>
            </w:r>
          </w:p>
        </w:tc>
      </w:tr>
      <w:tr w14:paraId="4BB6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shd w:val="clear"/>
            <w:vAlign w:val="center"/>
          </w:tcPr>
          <w:p w14:paraId="171CF67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切削液</w:t>
            </w:r>
          </w:p>
        </w:tc>
        <w:tc>
          <w:tcPr>
            <w:tcW w:w="1152" w:type="dxa"/>
            <w:vAlign w:val="center"/>
          </w:tcPr>
          <w:p w14:paraId="008B9479">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 xml:space="preserve">0.108 </w:t>
            </w:r>
          </w:p>
        </w:tc>
        <w:tc>
          <w:tcPr>
            <w:tcW w:w="748" w:type="dxa"/>
            <w:vAlign w:val="center"/>
          </w:tcPr>
          <w:p w14:paraId="7B663E7D">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kg</w:t>
            </w:r>
          </w:p>
        </w:tc>
        <w:tc>
          <w:tcPr>
            <w:tcW w:w="1300" w:type="dxa"/>
            <w:tcBorders>
              <w:right w:val="single" w:color="auto" w:sz="4" w:space="0"/>
            </w:tcBorders>
            <w:vAlign w:val="center"/>
          </w:tcPr>
          <w:p w14:paraId="0E9970AA">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上海金山</w:t>
            </w:r>
          </w:p>
        </w:tc>
        <w:tc>
          <w:tcPr>
            <w:tcW w:w="518" w:type="pct"/>
            <w:tcBorders>
              <w:left w:val="single" w:color="auto" w:sz="4" w:space="0"/>
              <w:right w:val="single" w:color="auto" w:sz="4" w:space="0"/>
            </w:tcBorders>
            <w:vAlign w:val="center"/>
          </w:tcPr>
          <w:p w14:paraId="03DF2313">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217" w:type="dxa"/>
            <w:tcBorders>
              <w:left w:val="single" w:color="auto" w:sz="4" w:space="0"/>
            </w:tcBorders>
            <w:vAlign w:val="center"/>
          </w:tcPr>
          <w:p w14:paraId="43C8FF7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300</w:t>
            </w:r>
          </w:p>
        </w:tc>
        <w:tc>
          <w:tcPr>
            <w:tcW w:w="1765" w:type="dxa"/>
            <w:tcBorders>
              <w:left w:val="single" w:color="auto" w:sz="4" w:space="0"/>
            </w:tcBorders>
            <w:vAlign w:val="center"/>
          </w:tcPr>
          <w:p w14:paraId="0604C79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0.00E+00</w:t>
            </w:r>
          </w:p>
        </w:tc>
      </w:tr>
      <w:tr w14:paraId="35C5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shd w:val="clear"/>
            <w:vAlign w:val="center"/>
          </w:tcPr>
          <w:p w14:paraId="5179FBF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液压油</w:t>
            </w:r>
          </w:p>
        </w:tc>
        <w:tc>
          <w:tcPr>
            <w:tcW w:w="1152" w:type="dxa"/>
            <w:vAlign w:val="center"/>
          </w:tcPr>
          <w:p w14:paraId="79970BC4">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 xml:space="preserve">0.108 </w:t>
            </w:r>
          </w:p>
        </w:tc>
        <w:tc>
          <w:tcPr>
            <w:tcW w:w="748" w:type="dxa"/>
            <w:vAlign w:val="center"/>
          </w:tcPr>
          <w:p w14:paraId="12FAB245">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kg</w:t>
            </w:r>
          </w:p>
        </w:tc>
        <w:tc>
          <w:tcPr>
            <w:tcW w:w="1300" w:type="dxa"/>
            <w:tcBorders>
              <w:right w:val="single" w:color="auto" w:sz="4" w:space="0"/>
            </w:tcBorders>
            <w:vAlign w:val="center"/>
          </w:tcPr>
          <w:p w14:paraId="4798CB64">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浙江杭州</w:t>
            </w:r>
          </w:p>
        </w:tc>
        <w:tc>
          <w:tcPr>
            <w:tcW w:w="518" w:type="pct"/>
            <w:tcBorders>
              <w:left w:val="single" w:color="auto" w:sz="4" w:space="0"/>
              <w:right w:val="single" w:color="auto" w:sz="4" w:space="0"/>
            </w:tcBorders>
            <w:vAlign w:val="center"/>
          </w:tcPr>
          <w:p w14:paraId="6FAED2B8">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217" w:type="dxa"/>
            <w:tcBorders>
              <w:left w:val="single" w:color="auto" w:sz="4" w:space="0"/>
            </w:tcBorders>
            <w:vAlign w:val="center"/>
          </w:tcPr>
          <w:p w14:paraId="4BD7099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150</w:t>
            </w:r>
          </w:p>
        </w:tc>
        <w:tc>
          <w:tcPr>
            <w:tcW w:w="1765" w:type="dxa"/>
            <w:tcBorders>
              <w:left w:val="single" w:color="auto" w:sz="4" w:space="0"/>
            </w:tcBorders>
            <w:vAlign w:val="center"/>
          </w:tcPr>
          <w:p w14:paraId="4DAB560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0.00E+00</w:t>
            </w:r>
          </w:p>
        </w:tc>
      </w:tr>
    </w:tbl>
    <w:p w14:paraId="10441B90">
      <w:pPr>
        <w:spacing w:line="240" w:lineRule="auto"/>
        <w:ind w:left="0" w:leftChars="0" w:right="0" w:rightChars="0"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表8-3 生产阶段能耗排放清单</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962"/>
        <w:gridCol w:w="1672"/>
        <w:gridCol w:w="1022"/>
        <w:gridCol w:w="2339"/>
      </w:tblGrid>
      <w:tr w14:paraId="1AED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24" w:type="dxa"/>
            <w:vAlign w:val="center"/>
          </w:tcPr>
          <w:p w14:paraId="7A1D382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lang w:val="en-US" w:eastAsia="zh-CN"/>
              </w:rPr>
              <w:t>能源</w:t>
            </w:r>
            <w:r>
              <w:rPr>
                <w:rFonts w:hint="default" w:ascii="Times New Roman" w:hAnsi="Times New Roman" w:eastAsia="仿宋" w:cs="Times New Roman"/>
                <w:sz w:val="24"/>
                <w:szCs w:val="24"/>
              </w:rPr>
              <w:t>类型</w:t>
            </w:r>
          </w:p>
        </w:tc>
        <w:tc>
          <w:tcPr>
            <w:tcW w:w="1962" w:type="dxa"/>
            <w:vAlign w:val="center"/>
          </w:tcPr>
          <w:p w14:paraId="021EE0C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lang w:val="en-US" w:eastAsia="zh-CN"/>
              </w:rPr>
            </w:pPr>
            <w:r>
              <w:rPr>
                <w:rFonts w:hint="default" w:ascii="Times New Roman" w:hAnsi="Times New Roman" w:eastAsia="仿宋" w:cs="Times New Roman"/>
                <w:sz w:val="24"/>
                <w:szCs w:val="24"/>
                <w:lang w:val="en-US" w:eastAsia="zh-CN"/>
              </w:rPr>
              <w:t>工序</w:t>
            </w:r>
          </w:p>
        </w:tc>
        <w:tc>
          <w:tcPr>
            <w:tcW w:w="1672" w:type="dxa"/>
            <w:shd w:val="clear" w:color="auto" w:fill="auto"/>
            <w:vAlign w:val="center"/>
          </w:tcPr>
          <w:p w14:paraId="5DFCE5C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rPr>
              <w:t>量</w:t>
            </w:r>
          </w:p>
        </w:tc>
        <w:tc>
          <w:tcPr>
            <w:tcW w:w="1022" w:type="dxa"/>
            <w:shd w:val="clear" w:color="auto" w:fill="auto"/>
            <w:vAlign w:val="center"/>
          </w:tcPr>
          <w:p w14:paraId="3FE338A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rPr>
              <w:t>单位</w:t>
            </w:r>
          </w:p>
        </w:tc>
        <w:tc>
          <w:tcPr>
            <w:tcW w:w="2339" w:type="dxa"/>
            <w:tcBorders>
              <w:left w:val="single" w:color="auto" w:sz="4" w:space="0"/>
            </w:tcBorders>
            <w:vAlign w:val="center"/>
          </w:tcPr>
          <w:p w14:paraId="627042A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GWP（kgCO</w:t>
            </w:r>
            <w:r>
              <w:rPr>
                <w:rFonts w:hint="default" w:ascii="Times New Roman" w:hAnsi="Times New Roman" w:eastAsia="等线" w:cs="Times New Roman"/>
                <w:sz w:val="24"/>
                <w:szCs w:val="24"/>
                <w:vertAlign w:val="subscript"/>
              </w:rPr>
              <w:t>2</w:t>
            </w:r>
            <w:r>
              <w:rPr>
                <w:rFonts w:hint="default" w:ascii="Times New Roman" w:hAnsi="Times New Roman" w:eastAsia="等线" w:cs="Times New Roman"/>
                <w:sz w:val="24"/>
                <w:szCs w:val="24"/>
              </w:rPr>
              <w:t>e）</w:t>
            </w:r>
          </w:p>
        </w:tc>
      </w:tr>
      <w:tr w14:paraId="7456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24" w:type="dxa"/>
            <w:vAlign w:val="center"/>
          </w:tcPr>
          <w:p w14:paraId="5E3D3CD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rPr>
              <w:t>能资源-电</w:t>
            </w:r>
          </w:p>
        </w:tc>
        <w:tc>
          <w:tcPr>
            <w:tcW w:w="1962" w:type="dxa"/>
            <w:vAlign w:val="center"/>
          </w:tcPr>
          <w:p w14:paraId="6E2F688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1672" w:type="dxa"/>
            <w:shd w:val="clear" w:color="auto" w:fill="auto"/>
            <w:vAlign w:val="center"/>
          </w:tcPr>
          <w:p w14:paraId="7BA797B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416.0270 </w:t>
            </w:r>
          </w:p>
        </w:tc>
        <w:tc>
          <w:tcPr>
            <w:tcW w:w="1022" w:type="dxa"/>
            <w:shd w:val="clear" w:color="auto" w:fill="auto"/>
            <w:vAlign w:val="center"/>
          </w:tcPr>
          <w:p w14:paraId="283D91D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kWh</w:t>
            </w:r>
          </w:p>
        </w:tc>
        <w:tc>
          <w:tcPr>
            <w:tcW w:w="2339" w:type="dxa"/>
            <w:tcBorders>
              <w:left w:val="single" w:color="auto" w:sz="4" w:space="0"/>
            </w:tcBorders>
            <w:vAlign w:val="center"/>
          </w:tcPr>
          <w:p w14:paraId="4D3B3B5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2.37E-01</w:t>
            </w:r>
          </w:p>
        </w:tc>
      </w:tr>
      <w:tr w14:paraId="7035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24" w:type="dxa"/>
            <w:vAlign w:val="center"/>
          </w:tcPr>
          <w:p w14:paraId="7CB9665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能资源-</w:t>
            </w:r>
            <w:r>
              <w:rPr>
                <w:rFonts w:hint="eastAsia" w:ascii="Times New Roman" w:hAnsi="Times New Roman" w:eastAsia="仿宋" w:cs="Times New Roman"/>
                <w:sz w:val="24"/>
                <w:szCs w:val="24"/>
                <w:lang w:val="en-US" w:eastAsia="zh-CN"/>
              </w:rPr>
              <w:t>柴油</w:t>
            </w:r>
          </w:p>
        </w:tc>
        <w:tc>
          <w:tcPr>
            <w:tcW w:w="1962" w:type="dxa"/>
            <w:vAlign w:val="center"/>
          </w:tcPr>
          <w:p w14:paraId="0CF5265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1672" w:type="dxa"/>
            <w:shd w:val="clear" w:color="auto" w:fill="auto"/>
            <w:vAlign w:val="center"/>
          </w:tcPr>
          <w:p w14:paraId="347B021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0.0011 </w:t>
            </w:r>
          </w:p>
        </w:tc>
        <w:tc>
          <w:tcPr>
            <w:tcW w:w="1022" w:type="dxa"/>
            <w:shd w:val="clear" w:color="auto" w:fill="auto"/>
            <w:vAlign w:val="center"/>
          </w:tcPr>
          <w:p w14:paraId="07CAA7E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吨</w:t>
            </w:r>
          </w:p>
        </w:tc>
        <w:tc>
          <w:tcPr>
            <w:tcW w:w="2339" w:type="dxa"/>
            <w:tcBorders>
              <w:left w:val="single" w:color="auto" w:sz="4" w:space="0"/>
            </w:tcBorders>
            <w:vAlign w:val="center"/>
          </w:tcPr>
          <w:p w14:paraId="2C18B6B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3.35E-03</w:t>
            </w:r>
          </w:p>
        </w:tc>
      </w:tr>
    </w:tbl>
    <w:p w14:paraId="6637FC30">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表8-4 边角料回收运输阶段能耗排放清单</w:t>
      </w:r>
    </w:p>
    <w:tbl>
      <w:tblPr>
        <w:tblStyle w:val="19"/>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343"/>
        <w:gridCol w:w="1590"/>
        <w:gridCol w:w="934"/>
        <w:gridCol w:w="1047"/>
        <w:gridCol w:w="2205"/>
      </w:tblGrid>
      <w:tr w14:paraId="0FAD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9" w:type="pct"/>
          </w:tcPr>
          <w:p w14:paraId="1A5CDDB0">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物流物品</w:t>
            </w:r>
          </w:p>
        </w:tc>
        <w:tc>
          <w:tcPr>
            <w:tcW w:w="790" w:type="pct"/>
          </w:tcPr>
          <w:p w14:paraId="130BC5D4">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运输方式</w:t>
            </w:r>
          </w:p>
        </w:tc>
        <w:tc>
          <w:tcPr>
            <w:tcW w:w="935" w:type="pct"/>
          </w:tcPr>
          <w:p w14:paraId="7ACE24C8">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货运重量</w:t>
            </w:r>
            <w:r>
              <w:rPr>
                <w:rFonts w:hint="eastAsia" w:eastAsia="仿宋" w:cs="Times New Roman"/>
                <w:sz w:val="24"/>
                <w:szCs w:val="24"/>
                <w:lang w:eastAsia="zh-CN"/>
              </w:rPr>
              <w:t>（</w:t>
            </w:r>
            <w:r>
              <w:rPr>
                <w:rFonts w:hint="eastAsia" w:eastAsia="仿宋" w:cs="Times New Roman"/>
                <w:sz w:val="24"/>
                <w:szCs w:val="24"/>
                <w:lang w:val="en-US" w:eastAsia="zh-CN"/>
              </w:rPr>
              <w:t>t</w:t>
            </w:r>
            <w:r>
              <w:rPr>
                <w:rFonts w:hint="eastAsia" w:eastAsia="仿宋" w:cs="Times New Roman"/>
                <w:sz w:val="24"/>
                <w:szCs w:val="24"/>
                <w:lang w:eastAsia="zh-CN"/>
              </w:rPr>
              <w:t>）</w:t>
            </w:r>
          </w:p>
        </w:tc>
        <w:tc>
          <w:tcPr>
            <w:tcW w:w="549" w:type="pct"/>
          </w:tcPr>
          <w:p w14:paraId="2B1D3B7D">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距离</w:t>
            </w:r>
          </w:p>
        </w:tc>
        <w:tc>
          <w:tcPr>
            <w:tcW w:w="616" w:type="pct"/>
          </w:tcPr>
          <w:p w14:paraId="56694461">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297" w:type="pct"/>
          </w:tcPr>
          <w:p w14:paraId="344A7206">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GWP（kgCO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e）</w:t>
            </w:r>
          </w:p>
        </w:tc>
      </w:tr>
      <w:tr w14:paraId="231D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9" w:type="pct"/>
            <w:vAlign w:val="center"/>
          </w:tcPr>
          <w:p w14:paraId="6178212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边角料</w:t>
            </w:r>
          </w:p>
        </w:tc>
        <w:tc>
          <w:tcPr>
            <w:tcW w:w="790" w:type="pct"/>
            <w:vAlign w:val="center"/>
          </w:tcPr>
          <w:p w14:paraId="077ED8F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935" w:type="pct"/>
            <w:shd w:val="clear"/>
            <w:vAlign w:val="center"/>
          </w:tcPr>
          <w:p w14:paraId="5D132E6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0.0054 </w:t>
            </w:r>
          </w:p>
        </w:tc>
        <w:tc>
          <w:tcPr>
            <w:tcW w:w="549" w:type="pct"/>
            <w:vAlign w:val="center"/>
          </w:tcPr>
          <w:p w14:paraId="44D24DD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80</w:t>
            </w:r>
          </w:p>
        </w:tc>
        <w:tc>
          <w:tcPr>
            <w:tcW w:w="616" w:type="pct"/>
            <w:vAlign w:val="center"/>
          </w:tcPr>
          <w:p w14:paraId="23DF2C8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297" w:type="pct"/>
            <w:shd w:val="clear"/>
            <w:vAlign w:val="center"/>
          </w:tcPr>
          <w:p w14:paraId="5856A77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3.17E-02</w:t>
            </w:r>
          </w:p>
        </w:tc>
      </w:tr>
    </w:tbl>
    <w:p w14:paraId="15656CB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表8-4 边角料</w:t>
      </w:r>
      <w:r>
        <w:rPr>
          <w:rFonts w:hint="eastAsia" w:ascii="Times New Roman" w:hAnsi="Times New Roman" w:cs="Times New Roman"/>
          <w:b/>
          <w:bCs/>
          <w:szCs w:val="28"/>
          <w:lang w:val="en-US" w:eastAsia="zh-CN"/>
        </w:rPr>
        <w:t>处置</w:t>
      </w:r>
      <w:r>
        <w:rPr>
          <w:rFonts w:hint="default" w:ascii="Times New Roman" w:hAnsi="Times New Roman" w:cs="Times New Roman"/>
          <w:b/>
          <w:bCs/>
          <w:szCs w:val="28"/>
        </w:rPr>
        <w:t>阶段能耗排放清单</w:t>
      </w:r>
    </w:p>
    <w:tbl>
      <w:tblPr>
        <w:tblStyle w:val="19"/>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479"/>
        <w:gridCol w:w="2039"/>
        <w:gridCol w:w="1009"/>
        <w:gridCol w:w="2431"/>
      </w:tblGrid>
      <w:tr w14:paraId="2B6C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5" w:type="pct"/>
          </w:tcPr>
          <w:p w14:paraId="64F5502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物流物品</w:t>
            </w:r>
          </w:p>
        </w:tc>
        <w:tc>
          <w:tcPr>
            <w:tcW w:w="872" w:type="pct"/>
          </w:tcPr>
          <w:p w14:paraId="268D0A1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处置方式</w:t>
            </w:r>
          </w:p>
        </w:tc>
        <w:tc>
          <w:tcPr>
            <w:tcW w:w="1202" w:type="pct"/>
          </w:tcPr>
          <w:p w14:paraId="1C031D5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处置</w:t>
            </w:r>
            <w:r>
              <w:rPr>
                <w:rFonts w:hint="default" w:ascii="Times New Roman" w:hAnsi="Times New Roman" w:eastAsia="仿宋" w:cs="Times New Roman"/>
                <w:sz w:val="24"/>
                <w:szCs w:val="24"/>
              </w:rPr>
              <w:t>量</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t</w:t>
            </w:r>
            <w:r>
              <w:rPr>
                <w:rFonts w:hint="eastAsia" w:ascii="Times New Roman" w:hAnsi="Times New Roman" w:eastAsia="仿宋" w:cs="Times New Roman"/>
                <w:sz w:val="24"/>
                <w:szCs w:val="24"/>
                <w:lang w:eastAsia="zh-CN"/>
              </w:rPr>
              <w:t>）</w:t>
            </w:r>
          </w:p>
        </w:tc>
        <w:tc>
          <w:tcPr>
            <w:tcW w:w="595" w:type="pct"/>
          </w:tcPr>
          <w:p w14:paraId="2C3F3D9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433" w:type="pct"/>
          </w:tcPr>
          <w:p w14:paraId="3682A89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GWP（kgCO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e）</w:t>
            </w:r>
          </w:p>
        </w:tc>
      </w:tr>
      <w:tr w14:paraId="0ED5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95" w:type="pct"/>
            <w:vAlign w:val="center"/>
          </w:tcPr>
          <w:p w14:paraId="1B62B0C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边角料</w:t>
            </w:r>
          </w:p>
        </w:tc>
        <w:tc>
          <w:tcPr>
            <w:tcW w:w="872" w:type="pct"/>
            <w:vAlign w:val="center"/>
          </w:tcPr>
          <w:p w14:paraId="550283E6">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委托处置</w:t>
            </w:r>
          </w:p>
        </w:tc>
        <w:tc>
          <w:tcPr>
            <w:tcW w:w="1202" w:type="pct"/>
            <w:vAlign w:val="center"/>
          </w:tcPr>
          <w:p w14:paraId="16783C5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0.0054 </w:t>
            </w:r>
          </w:p>
        </w:tc>
        <w:tc>
          <w:tcPr>
            <w:tcW w:w="595" w:type="pct"/>
            <w:vAlign w:val="center"/>
          </w:tcPr>
          <w:p w14:paraId="66EB351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吨</w:t>
            </w:r>
          </w:p>
        </w:tc>
        <w:tc>
          <w:tcPr>
            <w:tcW w:w="1433" w:type="pct"/>
            <w:shd w:val="clear"/>
            <w:vAlign w:val="center"/>
          </w:tcPr>
          <w:p w14:paraId="66FC095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4.28E-03</w:t>
            </w:r>
          </w:p>
        </w:tc>
      </w:tr>
    </w:tbl>
    <w:p w14:paraId="3269718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w:t>
      </w:r>
      <w:r>
        <w:rPr>
          <w:rFonts w:hint="eastAsia" w:cs="Times New Roman"/>
          <w:b/>
          <w:bCs/>
          <w:szCs w:val="28"/>
          <w:lang w:val="en-US" w:eastAsia="zh-CN"/>
        </w:rPr>
        <w:t>5</w:t>
      </w:r>
      <w:r>
        <w:rPr>
          <w:rFonts w:hint="default" w:ascii="Times New Roman" w:hAnsi="Times New Roman" w:cs="Times New Roman"/>
          <w:b/>
          <w:bCs/>
          <w:szCs w:val="28"/>
        </w:rPr>
        <w:t xml:space="preserve"> </w:t>
      </w:r>
      <w:r>
        <w:rPr>
          <w:rFonts w:hint="eastAsia" w:cs="Times New Roman"/>
          <w:b/>
          <w:bCs/>
          <w:szCs w:val="28"/>
          <w:lang w:eastAsia="zh-CN"/>
        </w:rPr>
        <w:t>金属密封盖</w:t>
      </w:r>
      <w:r>
        <w:rPr>
          <w:rFonts w:hint="default" w:ascii="Times New Roman" w:hAnsi="Times New Roman" w:cs="Times New Roman"/>
          <w:b/>
          <w:bCs/>
          <w:szCs w:val="28"/>
        </w:rPr>
        <w:t>销售阶段排放清单</w:t>
      </w:r>
    </w:p>
    <w:tbl>
      <w:tblPr>
        <w:tblStyle w:val="19"/>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216"/>
        <w:gridCol w:w="1656"/>
        <w:gridCol w:w="1376"/>
        <w:gridCol w:w="749"/>
        <w:gridCol w:w="1868"/>
      </w:tblGrid>
      <w:tr w14:paraId="4760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6" w:type="pct"/>
            <w:vAlign w:val="center"/>
          </w:tcPr>
          <w:p w14:paraId="5BAEFEA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物流物品</w:t>
            </w:r>
          </w:p>
        </w:tc>
        <w:tc>
          <w:tcPr>
            <w:tcW w:w="716" w:type="pct"/>
            <w:vAlign w:val="center"/>
          </w:tcPr>
          <w:p w14:paraId="6CCBE84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运输方式</w:t>
            </w:r>
          </w:p>
        </w:tc>
        <w:tc>
          <w:tcPr>
            <w:tcW w:w="975" w:type="pct"/>
            <w:vAlign w:val="center"/>
          </w:tcPr>
          <w:p w14:paraId="245FB31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货运重量</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吨</w:t>
            </w:r>
            <w:r>
              <w:rPr>
                <w:rFonts w:hint="eastAsia" w:ascii="Times New Roman" w:hAnsi="Times New Roman" w:eastAsia="仿宋" w:cs="Times New Roman"/>
                <w:sz w:val="24"/>
                <w:szCs w:val="24"/>
                <w:lang w:val="en-US" w:eastAsia="zh-CN"/>
              </w:rPr>
              <w:t>）</w:t>
            </w:r>
          </w:p>
        </w:tc>
        <w:tc>
          <w:tcPr>
            <w:tcW w:w="810" w:type="pct"/>
            <w:vAlign w:val="center"/>
          </w:tcPr>
          <w:p w14:paraId="5B21C67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距离</w:t>
            </w:r>
          </w:p>
        </w:tc>
        <w:tc>
          <w:tcPr>
            <w:tcW w:w="441" w:type="pct"/>
            <w:vAlign w:val="center"/>
          </w:tcPr>
          <w:p w14:paraId="765ABB2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单位</w:t>
            </w:r>
          </w:p>
        </w:tc>
        <w:tc>
          <w:tcPr>
            <w:tcW w:w="1100" w:type="pct"/>
            <w:vAlign w:val="center"/>
          </w:tcPr>
          <w:p w14:paraId="7CF6610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GWP（kgCO</w:t>
            </w:r>
            <w:r>
              <w:rPr>
                <w:rFonts w:hint="default" w:ascii="Times New Roman" w:hAnsi="Times New Roman" w:eastAsia="仿宋" w:cs="Times New Roman"/>
                <w:sz w:val="24"/>
                <w:szCs w:val="24"/>
                <w:vertAlign w:val="subscript"/>
                <w:lang w:val="en-US" w:eastAsia="zh-CN"/>
              </w:rPr>
              <w:t>2</w:t>
            </w:r>
            <w:r>
              <w:rPr>
                <w:rFonts w:hint="default" w:ascii="Times New Roman" w:hAnsi="Times New Roman" w:eastAsia="仿宋" w:cs="Times New Roman"/>
                <w:sz w:val="24"/>
                <w:szCs w:val="24"/>
                <w:lang w:val="en-US" w:eastAsia="zh-CN"/>
              </w:rPr>
              <w:t>e）</w:t>
            </w:r>
          </w:p>
        </w:tc>
      </w:tr>
      <w:tr w14:paraId="50CD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6" w:type="pct"/>
            <w:vAlign w:val="center"/>
          </w:tcPr>
          <w:p w14:paraId="3AB7A87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金属密封盖</w:t>
            </w:r>
          </w:p>
        </w:tc>
        <w:tc>
          <w:tcPr>
            <w:tcW w:w="716" w:type="pct"/>
            <w:vAlign w:val="center"/>
          </w:tcPr>
          <w:p w14:paraId="3A08DD5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975" w:type="pct"/>
            <w:vAlign w:val="center"/>
          </w:tcPr>
          <w:p w14:paraId="743C9F8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1710</w:t>
            </w:r>
          </w:p>
        </w:tc>
        <w:tc>
          <w:tcPr>
            <w:tcW w:w="810" w:type="pct"/>
            <w:shd w:val="clear" w:color="auto" w:fill="auto"/>
            <w:vAlign w:val="center"/>
          </w:tcPr>
          <w:p w14:paraId="3B582DA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150</w:t>
            </w:r>
          </w:p>
        </w:tc>
        <w:tc>
          <w:tcPr>
            <w:tcW w:w="441" w:type="pct"/>
            <w:vAlign w:val="center"/>
          </w:tcPr>
          <w:p w14:paraId="4C53B2F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100" w:type="pct"/>
            <w:vAlign w:val="center"/>
          </w:tcPr>
          <w:p w14:paraId="7189DA6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5.13E+00</w:t>
            </w:r>
          </w:p>
        </w:tc>
      </w:tr>
      <w:tr w14:paraId="561A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6" w:type="pct"/>
            <w:vAlign w:val="center"/>
          </w:tcPr>
          <w:p w14:paraId="1C4EF9D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金属密封盖</w:t>
            </w:r>
          </w:p>
        </w:tc>
        <w:tc>
          <w:tcPr>
            <w:tcW w:w="716" w:type="pct"/>
            <w:vAlign w:val="center"/>
          </w:tcPr>
          <w:p w14:paraId="65BC3E9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975" w:type="pct"/>
            <w:vAlign w:val="center"/>
          </w:tcPr>
          <w:p w14:paraId="4014DD4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1710</w:t>
            </w:r>
          </w:p>
        </w:tc>
        <w:tc>
          <w:tcPr>
            <w:tcW w:w="810" w:type="pct"/>
            <w:shd w:val="clear" w:color="auto" w:fill="auto"/>
            <w:vAlign w:val="center"/>
          </w:tcPr>
          <w:p w14:paraId="42D0150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200</w:t>
            </w:r>
          </w:p>
        </w:tc>
        <w:tc>
          <w:tcPr>
            <w:tcW w:w="441" w:type="pct"/>
            <w:vAlign w:val="center"/>
          </w:tcPr>
          <w:p w14:paraId="1BA179A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100" w:type="pct"/>
            <w:vAlign w:val="center"/>
          </w:tcPr>
          <w:p w14:paraId="12CB0FA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6.84E+00</w:t>
            </w:r>
          </w:p>
        </w:tc>
      </w:tr>
      <w:tr w14:paraId="4102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6" w:type="pct"/>
            <w:vAlign w:val="center"/>
          </w:tcPr>
          <w:p w14:paraId="633195B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金属密封盖</w:t>
            </w:r>
          </w:p>
        </w:tc>
        <w:tc>
          <w:tcPr>
            <w:tcW w:w="716" w:type="pct"/>
            <w:vAlign w:val="center"/>
          </w:tcPr>
          <w:p w14:paraId="28D370E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975" w:type="pct"/>
            <w:vAlign w:val="center"/>
          </w:tcPr>
          <w:p w14:paraId="10FD343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1083</w:t>
            </w:r>
          </w:p>
        </w:tc>
        <w:tc>
          <w:tcPr>
            <w:tcW w:w="810" w:type="pct"/>
            <w:shd w:val="clear"/>
            <w:vAlign w:val="center"/>
          </w:tcPr>
          <w:p w14:paraId="73EFF0E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800</w:t>
            </w:r>
          </w:p>
        </w:tc>
        <w:tc>
          <w:tcPr>
            <w:tcW w:w="441" w:type="pct"/>
            <w:vAlign w:val="center"/>
          </w:tcPr>
          <w:p w14:paraId="6982531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100" w:type="pct"/>
            <w:vAlign w:val="center"/>
          </w:tcPr>
          <w:p w14:paraId="02B93DA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1.73E+01</w:t>
            </w:r>
          </w:p>
        </w:tc>
      </w:tr>
      <w:tr w14:paraId="4FD9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6" w:type="pct"/>
            <w:vAlign w:val="center"/>
          </w:tcPr>
          <w:p w14:paraId="3B11784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金属密封盖</w:t>
            </w:r>
          </w:p>
        </w:tc>
        <w:tc>
          <w:tcPr>
            <w:tcW w:w="716" w:type="pct"/>
            <w:vAlign w:val="center"/>
          </w:tcPr>
          <w:p w14:paraId="2F1560A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975" w:type="pct"/>
            <w:vAlign w:val="center"/>
          </w:tcPr>
          <w:p w14:paraId="3261F00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1197</w:t>
            </w:r>
          </w:p>
        </w:tc>
        <w:tc>
          <w:tcPr>
            <w:tcW w:w="810" w:type="pct"/>
            <w:shd w:val="clear"/>
            <w:vAlign w:val="center"/>
          </w:tcPr>
          <w:p w14:paraId="7AE91FD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900</w:t>
            </w:r>
          </w:p>
        </w:tc>
        <w:tc>
          <w:tcPr>
            <w:tcW w:w="441" w:type="pct"/>
            <w:vAlign w:val="center"/>
          </w:tcPr>
          <w:p w14:paraId="71FBED3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100" w:type="pct"/>
            <w:vAlign w:val="center"/>
          </w:tcPr>
          <w:p w14:paraId="7868B2E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2.15E+01</w:t>
            </w:r>
          </w:p>
        </w:tc>
      </w:tr>
    </w:tbl>
    <w:p w14:paraId="76A125D4">
      <w:pPr>
        <w:spacing w:line="240" w:lineRule="auto"/>
        <w:ind w:firstLine="562"/>
        <w:jc w:val="center"/>
        <w:rPr>
          <w:rFonts w:hint="default" w:ascii="Times New Roman" w:hAnsi="Times New Roman" w:cs="Times New Roman"/>
          <w:b/>
          <w:bCs/>
          <w:szCs w:val="28"/>
        </w:rPr>
      </w:pPr>
    </w:p>
    <w:p w14:paraId="553BE755">
      <w:pPr>
        <w:spacing w:line="240" w:lineRule="auto"/>
        <w:ind w:firstLine="562"/>
        <w:jc w:val="center"/>
        <w:rPr>
          <w:rFonts w:hint="default" w:ascii="Times New Roman" w:hAnsi="Times New Roman" w:cs="Times New Roman"/>
          <w:b/>
          <w:bCs/>
          <w:szCs w:val="28"/>
        </w:rPr>
      </w:pPr>
    </w:p>
    <w:p w14:paraId="519B34AD">
      <w:pPr>
        <w:spacing w:line="240" w:lineRule="auto"/>
        <w:ind w:firstLine="562"/>
        <w:jc w:val="center"/>
        <w:rPr>
          <w:rFonts w:hint="default" w:ascii="Times New Roman" w:hAnsi="Times New Roman" w:cs="Times New Roman"/>
          <w:b/>
          <w:bCs/>
          <w:szCs w:val="28"/>
        </w:rPr>
      </w:pPr>
      <w:r>
        <w:rPr>
          <w:rFonts w:hint="default" w:ascii="Times New Roman" w:hAnsi="Times New Roman" w:cs="Times New Roman"/>
          <w:b/>
          <w:bCs/>
          <w:szCs w:val="28"/>
        </w:rPr>
        <w:t>表8-</w:t>
      </w:r>
      <w:r>
        <w:rPr>
          <w:rFonts w:hint="eastAsia" w:cs="Times New Roman"/>
          <w:b/>
          <w:bCs/>
          <w:szCs w:val="28"/>
          <w:lang w:val="en-US" w:eastAsia="zh-CN"/>
        </w:rPr>
        <w:t>6</w:t>
      </w:r>
      <w:r>
        <w:rPr>
          <w:rFonts w:hint="default" w:ascii="Times New Roman" w:hAnsi="Times New Roman" w:cs="Times New Roman"/>
          <w:b/>
          <w:bCs/>
          <w:szCs w:val="28"/>
        </w:rPr>
        <w:t xml:space="preserve"> 报废回收运输阶段能耗排放清单</w:t>
      </w:r>
    </w:p>
    <w:tbl>
      <w:tblPr>
        <w:tblStyle w:val="19"/>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1218"/>
        <w:gridCol w:w="1736"/>
        <w:gridCol w:w="750"/>
        <w:gridCol w:w="820"/>
        <w:gridCol w:w="2091"/>
      </w:tblGrid>
      <w:tr w14:paraId="44BF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5" w:type="pct"/>
            <w:vAlign w:val="center"/>
          </w:tcPr>
          <w:p w14:paraId="79C9833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物流物品</w:t>
            </w:r>
          </w:p>
        </w:tc>
        <w:tc>
          <w:tcPr>
            <w:tcW w:w="713" w:type="pct"/>
            <w:vAlign w:val="center"/>
          </w:tcPr>
          <w:p w14:paraId="792112D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运输方式</w:t>
            </w:r>
          </w:p>
        </w:tc>
        <w:tc>
          <w:tcPr>
            <w:tcW w:w="1016" w:type="pct"/>
            <w:vAlign w:val="center"/>
          </w:tcPr>
          <w:p w14:paraId="70C9C2D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货运重量</w:t>
            </w:r>
            <w:r>
              <w:rPr>
                <w:rFonts w:hint="eastAsia" w:eastAsia="仿宋" w:cs="Times New Roman"/>
                <w:sz w:val="24"/>
                <w:szCs w:val="24"/>
                <w:lang w:val="en-US" w:eastAsia="zh-CN"/>
              </w:rPr>
              <w:t>（</w:t>
            </w:r>
            <w:r>
              <w:rPr>
                <w:rFonts w:hint="default" w:ascii="Times New Roman" w:hAnsi="Times New Roman" w:eastAsia="仿宋" w:cs="Times New Roman"/>
                <w:sz w:val="24"/>
                <w:szCs w:val="24"/>
                <w:lang w:val="en-US" w:eastAsia="zh-CN"/>
              </w:rPr>
              <w:t>吨</w:t>
            </w:r>
            <w:r>
              <w:rPr>
                <w:rFonts w:hint="eastAsia" w:eastAsia="仿宋" w:cs="Times New Roman"/>
                <w:sz w:val="24"/>
                <w:szCs w:val="24"/>
                <w:lang w:val="en-US" w:eastAsia="zh-CN"/>
              </w:rPr>
              <w:t>）</w:t>
            </w:r>
          </w:p>
        </w:tc>
        <w:tc>
          <w:tcPr>
            <w:tcW w:w="439" w:type="pct"/>
            <w:vAlign w:val="center"/>
          </w:tcPr>
          <w:p w14:paraId="0A4C99E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距离</w:t>
            </w:r>
          </w:p>
        </w:tc>
        <w:tc>
          <w:tcPr>
            <w:tcW w:w="480" w:type="pct"/>
            <w:vAlign w:val="center"/>
          </w:tcPr>
          <w:p w14:paraId="44DCE28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单位</w:t>
            </w:r>
          </w:p>
        </w:tc>
        <w:tc>
          <w:tcPr>
            <w:tcW w:w="1224" w:type="pct"/>
            <w:vAlign w:val="center"/>
          </w:tcPr>
          <w:p w14:paraId="0B4E8F2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GWP（kgCO2e）</w:t>
            </w:r>
          </w:p>
        </w:tc>
      </w:tr>
      <w:tr w14:paraId="4B97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25" w:type="pct"/>
            <w:vAlign w:val="center"/>
          </w:tcPr>
          <w:p w14:paraId="141DF19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废金属密封盖</w:t>
            </w:r>
          </w:p>
        </w:tc>
        <w:tc>
          <w:tcPr>
            <w:tcW w:w="713" w:type="pct"/>
            <w:vAlign w:val="center"/>
          </w:tcPr>
          <w:p w14:paraId="3320202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016" w:type="pct"/>
            <w:vAlign w:val="center"/>
          </w:tcPr>
          <w:p w14:paraId="6499547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1.54</w:t>
            </w:r>
          </w:p>
        </w:tc>
        <w:tc>
          <w:tcPr>
            <w:tcW w:w="439" w:type="pct"/>
            <w:vAlign w:val="center"/>
          </w:tcPr>
          <w:p w14:paraId="3136FB4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50</w:t>
            </w:r>
          </w:p>
        </w:tc>
        <w:tc>
          <w:tcPr>
            <w:tcW w:w="480" w:type="pct"/>
            <w:vAlign w:val="center"/>
          </w:tcPr>
          <w:p w14:paraId="72FAD35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2091" w:type="dxa"/>
            <w:vAlign w:val="center"/>
          </w:tcPr>
          <w:p w14:paraId="3D506C5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5.70E+00</w:t>
            </w:r>
          </w:p>
        </w:tc>
      </w:tr>
    </w:tbl>
    <w:p w14:paraId="0006C7E5">
      <w:pPr>
        <w:spacing w:line="240" w:lineRule="auto"/>
        <w:ind w:firstLine="562"/>
        <w:jc w:val="center"/>
        <w:rPr>
          <w:rFonts w:hint="default" w:ascii="Times New Roman" w:hAnsi="Times New Roman" w:cs="Times New Roman"/>
          <w:b/>
          <w:bCs/>
          <w:szCs w:val="28"/>
        </w:rPr>
      </w:pPr>
      <w:r>
        <w:rPr>
          <w:rFonts w:hint="default" w:ascii="Times New Roman" w:hAnsi="Times New Roman" w:cs="Times New Roman"/>
          <w:b/>
          <w:bCs/>
          <w:szCs w:val="28"/>
        </w:rPr>
        <w:t>表8-</w:t>
      </w:r>
      <w:r>
        <w:rPr>
          <w:rFonts w:hint="eastAsia" w:cs="Times New Roman"/>
          <w:b/>
          <w:bCs/>
          <w:szCs w:val="28"/>
          <w:lang w:val="en-US" w:eastAsia="zh-CN"/>
        </w:rPr>
        <w:t>7</w:t>
      </w:r>
      <w:r>
        <w:rPr>
          <w:rFonts w:hint="default" w:ascii="Times New Roman" w:hAnsi="Times New Roman" w:cs="Times New Roman"/>
          <w:b/>
          <w:bCs/>
          <w:szCs w:val="28"/>
        </w:rPr>
        <w:t xml:space="preserve"> 报废回收阶段能耗排放清单</w:t>
      </w:r>
    </w:p>
    <w:tbl>
      <w:tblPr>
        <w:tblStyle w:val="19"/>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2236"/>
        <w:gridCol w:w="2236"/>
        <w:gridCol w:w="2237"/>
      </w:tblGrid>
      <w:tr w14:paraId="2194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42" w:type="pct"/>
            <w:vAlign w:val="center"/>
          </w:tcPr>
          <w:p w14:paraId="0625429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材料名称</w:t>
            </w:r>
          </w:p>
        </w:tc>
        <w:tc>
          <w:tcPr>
            <w:tcW w:w="1319" w:type="pct"/>
            <w:vAlign w:val="center"/>
          </w:tcPr>
          <w:p w14:paraId="19422FB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重量</w:t>
            </w:r>
          </w:p>
        </w:tc>
        <w:tc>
          <w:tcPr>
            <w:tcW w:w="1319" w:type="pct"/>
            <w:vAlign w:val="center"/>
          </w:tcPr>
          <w:p w14:paraId="405305B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单位</w:t>
            </w:r>
          </w:p>
        </w:tc>
        <w:tc>
          <w:tcPr>
            <w:tcW w:w="1319" w:type="pct"/>
            <w:vAlign w:val="center"/>
          </w:tcPr>
          <w:p w14:paraId="6D83D73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GWP（kgCO2e）</w:t>
            </w:r>
          </w:p>
        </w:tc>
      </w:tr>
      <w:tr w14:paraId="632A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2" w:type="pct"/>
            <w:vAlign w:val="center"/>
          </w:tcPr>
          <w:p w14:paraId="1411BBC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废弃处置</w:t>
            </w:r>
          </w:p>
        </w:tc>
        <w:tc>
          <w:tcPr>
            <w:tcW w:w="1319" w:type="pct"/>
            <w:vAlign w:val="center"/>
          </w:tcPr>
          <w:p w14:paraId="4D8CC8C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1.54</w:t>
            </w:r>
          </w:p>
        </w:tc>
        <w:tc>
          <w:tcPr>
            <w:tcW w:w="1319" w:type="pct"/>
            <w:vAlign w:val="center"/>
          </w:tcPr>
          <w:p w14:paraId="36A2469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吨</w:t>
            </w:r>
          </w:p>
        </w:tc>
        <w:tc>
          <w:tcPr>
            <w:tcW w:w="2237" w:type="dxa"/>
            <w:vAlign w:val="center"/>
          </w:tcPr>
          <w:p w14:paraId="66D205F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1.23E+00</w:t>
            </w:r>
          </w:p>
        </w:tc>
      </w:tr>
    </w:tbl>
    <w:p w14:paraId="46DC896F">
      <w:pPr>
        <w:ind w:firstLine="720"/>
        <w:rPr>
          <w:rFonts w:hint="default" w:ascii="Times New Roman" w:hAnsi="Times New Roman" w:eastAsia="黑体" w:cs="Times New Roman"/>
          <w:sz w:val="36"/>
          <w:szCs w:val="36"/>
        </w:rPr>
      </w:pPr>
      <w:bookmarkStart w:id="121" w:name="_Toc9052"/>
      <w:bookmarkStart w:id="122" w:name="_Toc12963"/>
      <w:r>
        <w:rPr>
          <w:rFonts w:hint="default" w:ascii="Times New Roman" w:hAnsi="Times New Roman" w:eastAsia="黑体" w:cs="Times New Roman"/>
          <w:sz w:val="36"/>
          <w:szCs w:val="36"/>
        </w:rPr>
        <w:br w:type="page"/>
      </w:r>
    </w:p>
    <w:p w14:paraId="79A0B512">
      <w:pPr>
        <w:pStyle w:val="2"/>
        <w:ind w:firstLine="0" w:firstLineChars="0"/>
        <w:rPr>
          <w:rFonts w:hint="default" w:ascii="Times New Roman" w:hAnsi="Times New Roman" w:eastAsia="黑体" w:cs="Times New Roman"/>
          <w:sz w:val="36"/>
          <w:szCs w:val="36"/>
        </w:rPr>
      </w:pPr>
      <w:bookmarkStart w:id="123" w:name="_Toc22503"/>
      <w:r>
        <w:rPr>
          <w:rFonts w:hint="default" w:ascii="Times New Roman" w:hAnsi="Times New Roman" w:eastAsia="黑体" w:cs="Times New Roman"/>
          <w:sz w:val="36"/>
          <w:szCs w:val="36"/>
        </w:rPr>
        <w:t>9 核查报告结论</w:t>
      </w:r>
      <w:bookmarkEnd w:id="123"/>
    </w:p>
    <w:p w14:paraId="108F966E">
      <w:pPr>
        <w:pStyle w:val="3"/>
        <w:ind w:firstLine="0" w:firstLineChars="0"/>
        <w:rPr>
          <w:rFonts w:hint="default" w:ascii="Times New Roman" w:hAnsi="Times New Roman" w:cs="Times New Roman"/>
          <w:b/>
          <w:bCs w:val="0"/>
          <w:szCs w:val="30"/>
        </w:rPr>
      </w:pPr>
      <w:bookmarkStart w:id="124" w:name="_Toc20888"/>
      <w:r>
        <w:rPr>
          <w:rFonts w:hint="default" w:ascii="Times New Roman" w:hAnsi="Times New Roman" w:cs="Times New Roman"/>
          <w:b/>
          <w:bCs w:val="0"/>
          <w:szCs w:val="30"/>
        </w:rPr>
        <w:t>9.1 影响评价结果</w:t>
      </w:r>
      <w:bookmarkEnd w:id="121"/>
      <w:bookmarkEnd w:id="122"/>
      <w:bookmarkEnd w:id="124"/>
    </w:p>
    <w:p w14:paraId="4FB0B3E2">
      <w:pPr>
        <w:ind w:firstLine="560"/>
        <w:rPr>
          <w:rFonts w:hint="default" w:ascii="Times New Roman" w:hAnsi="Times New Roman" w:cs="Times New Roman"/>
          <w:szCs w:val="28"/>
        </w:rPr>
      </w:pPr>
      <w:r>
        <w:rPr>
          <w:rFonts w:hint="default" w:ascii="Times New Roman" w:hAnsi="Times New Roman" w:cs="Times New Roman"/>
          <w:szCs w:val="28"/>
        </w:rPr>
        <w:t>选择适宜的方法计算出全球变暖环境影响类型的特征化模型，分类评价的结果可以采用表 9-1 中的当量物质表示。</w:t>
      </w:r>
    </w:p>
    <w:p w14:paraId="7499DE8B">
      <w:pPr>
        <w:ind w:firstLine="562"/>
        <w:jc w:val="center"/>
        <w:rPr>
          <w:rFonts w:hint="default" w:ascii="Times New Roman" w:hAnsi="Times New Roman" w:cs="Times New Roman"/>
          <w:b/>
          <w:bCs/>
          <w:szCs w:val="28"/>
        </w:rPr>
      </w:pPr>
      <w:r>
        <w:rPr>
          <w:rFonts w:hint="default" w:ascii="Times New Roman" w:hAnsi="Times New Roman" w:cs="Times New Roman"/>
          <w:b/>
          <w:bCs/>
          <w:szCs w:val="28"/>
        </w:rPr>
        <w:t>表 9-1 环境影响类别的特征化模型和特征化因子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572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2F94563">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影响类型 </w:t>
            </w:r>
          </w:p>
        </w:tc>
        <w:tc>
          <w:tcPr>
            <w:tcW w:w="2074" w:type="dxa"/>
          </w:tcPr>
          <w:p w14:paraId="10E8E0CC">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单位 </w:t>
            </w:r>
          </w:p>
        </w:tc>
        <w:tc>
          <w:tcPr>
            <w:tcW w:w="2074" w:type="dxa"/>
          </w:tcPr>
          <w:p w14:paraId="773EFD19">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指标参数</w:t>
            </w:r>
          </w:p>
        </w:tc>
        <w:tc>
          <w:tcPr>
            <w:tcW w:w="2074" w:type="dxa"/>
          </w:tcPr>
          <w:p w14:paraId="5ED63B2C">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特征化因子</w:t>
            </w:r>
          </w:p>
        </w:tc>
      </w:tr>
      <w:tr w14:paraId="03C5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14:paraId="5C25E3E2">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全球变暖</w:t>
            </w:r>
          </w:p>
        </w:tc>
        <w:tc>
          <w:tcPr>
            <w:tcW w:w="2074" w:type="dxa"/>
            <w:vMerge w:val="restart"/>
            <w:vAlign w:val="center"/>
          </w:tcPr>
          <w:p w14:paraId="7AB8AAFA">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 xml:space="preserve"> 当量（kg-1）</w:t>
            </w:r>
          </w:p>
        </w:tc>
        <w:tc>
          <w:tcPr>
            <w:tcW w:w="2074" w:type="dxa"/>
          </w:tcPr>
          <w:p w14:paraId="616932FF">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二氧化碳（CO2）</w:t>
            </w:r>
          </w:p>
        </w:tc>
        <w:tc>
          <w:tcPr>
            <w:tcW w:w="2074" w:type="dxa"/>
          </w:tcPr>
          <w:p w14:paraId="5ABD0962">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r>
      <w:tr w14:paraId="3400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62DD66D6">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327BB2D2">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410C2DF5">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甲烷（CH4）</w:t>
            </w:r>
          </w:p>
        </w:tc>
        <w:tc>
          <w:tcPr>
            <w:tcW w:w="2074" w:type="dxa"/>
          </w:tcPr>
          <w:p w14:paraId="770C1245">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r>
      <w:tr w14:paraId="3E35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641243A5">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607484E8">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406E90E6">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氧化亚氮（N2O）</w:t>
            </w:r>
          </w:p>
        </w:tc>
        <w:tc>
          <w:tcPr>
            <w:tcW w:w="2074" w:type="dxa"/>
          </w:tcPr>
          <w:p w14:paraId="2A3A2E98">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298</w:t>
            </w:r>
          </w:p>
        </w:tc>
      </w:tr>
      <w:tr w14:paraId="775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796A524C">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6D4AEEA4">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2EF3F3EF">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R11</w:t>
            </w:r>
          </w:p>
        </w:tc>
        <w:tc>
          <w:tcPr>
            <w:tcW w:w="2074" w:type="dxa"/>
          </w:tcPr>
          <w:p w14:paraId="3F35F42A">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4.75E003</w:t>
            </w:r>
          </w:p>
        </w:tc>
      </w:tr>
      <w:tr w14:paraId="62C3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2761D6C4">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3D9A21D9">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18BBE66E">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R12</w:t>
            </w:r>
          </w:p>
        </w:tc>
        <w:tc>
          <w:tcPr>
            <w:tcW w:w="2074" w:type="dxa"/>
          </w:tcPr>
          <w:p w14:paraId="41CE7221">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1.09E004</w:t>
            </w:r>
          </w:p>
        </w:tc>
      </w:tr>
      <w:tr w14:paraId="658F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685CB663">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515724A8">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3DC7FC01">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R113</w:t>
            </w:r>
          </w:p>
        </w:tc>
        <w:tc>
          <w:tcPr>
            <w:tcW w:w="2074" w:type="dxa"/>
          </w:tcPr>
          <w:p w14:paraId="58E9624C">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6.13E003</w:t>
            </w:r>
          </w:p>
        </w:tc>
      </w:tr>
      <w:tr w14:paraId="67E6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743C30E0">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5D1C1FFE">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21E6DB51">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R114</w:t>
            </w:r>
          </w:p>
        </w:tc>
        <w:tc>
          <w:tcPr>
            <w:tcW w:w="2074" w:type="dxa"/>
          </w:tcPr>
          <w:p w14:paraId="1FCD5767">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1E004</w:t>
            </w:r>
          </w:p>
        </w:tc>
      </w:tr>
      <w:tr w14:paraId="32F9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424B0345">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26030FFB">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3CDCC648">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R115</w:t>
            </w:r>
          </w:p>
        </w:tc>
        <w:tc>
          <w:tcPr>
            <w:tcW w:w="2074" w:type="dxa"/>
          </w:tcPr>
          <w:p w14:paraId="0D2EE751">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7.37E003</w:t>
            </w:r>
          </w:p>
        </w:tc>
      </w:tr>
      <w:tr w14:paraId="776F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0750C14F">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61E1DF5E">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546D89B2">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R500</w:t>
            </w:r>
          </w:p>
        </w:tc>
        <w:tc>
          <w:tcPr>
            <w:tcW w:w="2074" w:type="dxa"/>
          </w:tcPr>
          <w:p w14:paraId="6BBF419A">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37</w:t>
            </w:r>
          </w:p>
        </w:tc>
      </w:tr>
      <w:tr w14:paraId="05C1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430D42D6">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2396563A">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64510663">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R502</w:t>
            </w:r>
          </w:p>
        </w:tc>
        <w:tc>
          <w:tcPr>
            <w:tcW w:w="2074" w:type="dxa"/>
          </w:tcPr>
          <w:p w14:paraId="08F54E57">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p>
        </w:tc>
      </w:tr>
      <w:tr w14:paraId="5936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45E1AE8F">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4B2C4B90">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17E1232C">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R22</w:t>
            </w:r>
          </w:p>
        </w:tc>
        <w:tc>
          <w:tcPr>
            <w:tcW w:w="2074" w:type="dxa"/>
          </w:tcPr>
          <w:p w14:paraId="1785F038">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1.81E003</w:t>
            </w:r>
          </w:p>
        </w:tc>
      </w:tr>
      <w:tr w14:paraId="6166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3175516A">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5A95FD69">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4FFA852D">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R123</w:t>
            </w:r>
          </w:p>
        </w:tc>
        <w:tc>
          <w:tcPr>
            <w:tcW w:w="2074" w:type="dxa"/>
          </w:tcPr>
          <w:p w14:paraId="782A1032">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77</w:t>
            </w:r>
          </w:p>
        </w:tc>
      </w:tr>
      <w:tr w14:paraId="63B7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11042D8F">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47CE5C17">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6D543A56">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R141b</w:t>
            </w:r>
          </w:p>
        </w:tc>
        <w:tc>
          <w:tcPr>
            <w:tcW w:w="2074" w:type="dxa"/>
          </w:tcPr>
          <w:p w14:paraId="01F97C63">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725</w:t>
            </w:r>
          </w:p>
        </w:tc>
      </w:tr>
      <w:tr w14:paraId="746B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1E9EE4D8">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545E10CE">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7CD76101">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R142b</w:t>
            </w:r>
          </w:p>
        </w:tc>
        <w:tc>
          <w:tcPr>
            <w:tcW w:w="2074" w:type="dxa"/>
          </w:tcPr>
          <w:p w14:paraId="233ADD77">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2.31E003</w:t>
            </w:r>
          </w:p>
        </w:tc>
      </w:tr>
      <w:tr w14:paraId="7C82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1353FAE4">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33BD4FAE">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487BA5EA">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R134a</w:t>
            </w:r>
          </w:p>
        </w:tc>
        <w:tc>
          <w:tcPr>
            <w:tcW w:w="2074" w:type="dxa"/>
          </w:tcPr>
          <w:p w14:paraId="7CAF5156">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1.43E003</w:t>
            </w:r>
          </w:p>
        </w:tc>
      </w:tr>
      <w:tr w14:paraId="3250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2DBE50CC">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067DE43E">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48A5F725">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R125</w:t>
            </w:r>
          </w:p>
        </w:tc>
        <w:tc>
          <w:tcPr>
            <w:tcW w:w="2074" w:type="dxa"/>
          </w:tcPr>
          <w:p w14:paraId="30720FAF">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3.5E003</w:t>
            </w:r>
          </w:p>
        </w:tc>
      </w:tr>
      <w:tr w14:paraId="59DC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0398777E">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23155F82">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5750BD9F">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R32</w:t>
            </w:r>
          </w:p>
        </w:tc>
        <w:tc>
          <w:tcPr>
            <w:tcW w:w="2074" w:type="dxa"/>
          </w:tcPr>
          <w:p w14:paraId="77733C84">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675</w:t>
            </w:r>
          </w:p>
        </w:tc>
      </w:tr>
      <w:tr w14:paraId="4E07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4" w:type="dxa"/>
            <w:vMerge w:val="continue"/>
          </w:tcPr>
          <w:p w14:paraId="48A0033F">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72813D24">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023ABF39">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R407Cc</w:t>
            </w:r>
          </w:p>
        </w:tc>
        <w:tc>
          <w:tcPr>
            <w:tcW w:w="2074" w:type="dxa"/>
          </w:tcPr>
          <w:p w14:paraId="30FDA88A">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1.5E003</w:t>
            </w:r>
          </w:p>
        </w:tc>
      </w:tr>
      <w:tr w14:paraId="46EC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54E85394">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14C94953">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217B3CF9">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R410A</w:t>
            </w:r>
          </w:p>
        </w:tc>
        <w:tc>
          <w:tcPr>
            <w:tcW w:w="2074" w:type="dxa"/>
          </w:tcPr>
          <w:p w14:paraId="28232FC7">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1.7E003</w:t>
            </w:r>
          </w:p>
        </w:tc>
      </w:tr>
      <w:tr w14:paraId="33A7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05B504AC">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14:paraId="45E91BB5">
            <w:pPr>
              <w:spacing w:line="240" w:lineRule="auto"/>
              <w:ind w:firstLine="0" w:firstLineChars="0"/>
              <w:jc w:val="center"/>
              <w:rPr>
                <w:rFonts w:hint="default" w:ascii="Times New Roman" w:hAnsi="Times New Roman" w:eastAsia="仿宋" w:cs="Times New Roman"/>
                <w:sz w:val="24"/>
                <w:szCs w:val="24"/>
              </w:rPr>
            </w:pPr>
          </w:p>
        </w:tc>
        <w:tc>
          <w:tcPr>
            <w:tcW w:w="2074" w:type="dxa"/>
          </w:tcPr>
          <w:p w14:paraId="3514442A">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R152</w:t>
            </w:r>
          </w:p>
        </w:tc>
        <w:tc>
          <w:tcPr>
            <w:tcW w:w="2074" w:type="dxa"/>
          </w:tcPr>
          <w:p w14:paraId="35AB60B5">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45</w:t>
            </w:r>
          </w:p>
        </w:tc>
      </w:tr>
    </w:tbl>
    <w:p w14:paraId="6DE452BB">
      <w:pPr>
        <w:ind w:firstLine="560"/>
        <w:jc w:val="left"/>
        <w:rPr>
          <w:rFonts w:hint="default" w:ascii="Times New Roman" w:hAnsi="Times New Roman" w:cs="Times New Roman"/>
          <w:szCs w:val="28"/>
        </w:rPr>
      </w:pPr>
      <w:r>
        <w:rPr>
          <w:rFonts w:hint="default" w:ascii="Times New Roman" w:hAnsi="Times New Roman" w:cs="Times New Roman"/>
          <w:szCs w:val="28"/>
        </w:rPr>
        <w:t>环境影响特征化计算方法见下式。</w:t>
      </w:r>
    </w:p>
    <w:p w14:paraId="56E67E40">
      <w:pPr>
        <w:ind w:firstLine="560"/>
        <w:jc w:val="left"/>
        <w:rPr>
          <w:rFonts w:hint="default" w:ascii="Times New Roman" w:hAnsi="Times New Roman" w:cs="Times New Roman"/>
          <w:szCs w:val="28"/>
        </w:rPr>
      </w:pPr>
      <m:oMathPara>
        <m:oMath>
          <m:sSub>
            <m:sSubPr>
              <m:ctrlPr>
                <w:rPr>
                  <w:rFonts w:hint="default" w:ascii="Cambria Math" w:hAnsi="Cambria Math" w:cs="Times New Roman"/>
                  <w:i/>
                  <w:szCs w:val="28"/>
                </w:rPr>
              </m:ctrlPr>
            </m:sSubPr>
            <m:e>
              <m:r>
                <m:rPr/>
                <w:rPr>
                  <w:rFonts w:hint="default" w:ascii="Cambria Math" w:hAnsi="Cambria Math" w:cs="Times New Roman"/>
                  <w:szCs w:val="28"/>
                </w:rPr>
                <m:t>EP</m:t>
              </m:r>
              <m:ctrlPr>
                <w:rPr>
                  <w:rFonts w:hint="default" w:ascii="Cambria Math" w:hAnsi="Cambria Math" w:cs="Times New Roman"/>
                  <w:i/>
                  <w:szCs w:val="28"/>
                </w:rPr>
              </m:ctrlPr>
            </m:e>
            <m:sub>
              <m:r>
                <m:rPr/>
                <w:rPr>
                  <w:rFonts w:hint="default" w:ascii="Cambria Math" w:hAnsi="Cambria Math" w:cs="Times New Roman"/>
                  <w:szCs w:val="28"/>
                </w:rPr>
                <m:t>i</m:t>
              </m:r>
              <m:ctrlPr>
                <w:rPr>
                  <w:rFonts w:hint="default" w:ascii="Cambria Math" w:hAnsi="Cambria Math" w:cs="Times New Roman"/>
                  <w:i/>
                  <w:szCs w:val="28"/>
                </w:rPr>
              </m:ctrlPr>
            </m:sub>
          </m:sSub>
          <m:r>
            <m:rPr/>
            <w:rPr>
              <w:rFonts w:hint="default" w:ascii="Cambria Math" w:hAnsi="Cambria Math" w:cs="Times New Roman"/>
              <w:szCs w:val="28"/>
            </w:rPr>
            <m:t>=</m:t>
          </m:r>
          <m:nary>
            <m:naryPr>
              <m:chr m:val="∑"/>
              <m:limLoc m:val="undOvr"/>
              <m:subHide m:val="1"/>
              <m:supHide m:val="1"/>
              <m:ctrlPr>
                <w:rPr>
                  <w:rFonts w:hint="default" w:ascii="Cambria Math" w:hAnsi="Cambria Math" w:cs="Times New Roman"/>
                  <w:i/>
                  <w:szCs w:val="28"/>
                </w:rPr>
              </m:ctrlPr>
            </m:naryPr>
            <m:sub>
              <m:ctrlPr>
                <w:rPr>
                  <w:rFonts w:hint="default" w:ascii="Cambria Math" w:hAnsi="Cambria Math" w:cs="Times New Roman"/>
                  <w:i/>
                  <w:szCs w:val="28"/>
                </w:rPr>
              </m:ctrlPr>
            </m:sub>
            <m:sup>
              <m:ctrlPr>
                <w:rPr>
                  <w:rFonts w:hint="default" w:ascii="Cambria Math" w:hAnsi="Cambria Math" w:cs="Times New Roman"/>
                  <w:i/>
                  <w:szCs w:val="28"/>
                </w:rPr>
              </m:ctrlPr>
            </m:sup>
            <m:e>
              <m:sSub>
                <m:sSubPr>
                  <m:ctrlPr>
                    <w:rPr>
                      <w:rFonts w:hint="default" w:ascii="Cambria Math" w:hAnsi="Cambria Math" w:cs="Times New Roman"/>
                      <w:i/>
                      <w:szCs w:val="28"/>
                    </w:rPr>
                  </m:ctrlPr>
                </m:sSubPr>
                <m:e>
                  <m:r>
                    <m:rPr/>
                    <w:rPr>
                      <w:rFonts w:hint="default" w:ascii="Cambria Math" w:hAnsi="Cambria Math" w:cs="Times New Roman"/>
                      <w:szCs w:val="28"/>
                    </w:rPr>
                    <m:t>EP</m:t>
                  </m:r>
                  <m:ctrlPr>
                    <w:rPr>
                      <w:rFonts w:hint="default" w:ascii="Cambria Math" w:hAnsi="Cambria Math" w:cs="Times New Roman"/>
                      <w:i/>
                      <w:szCs w:val="28"/>
                    </w:rPr>
                  </m:ctrlPr>
                </m:e>
                <m:sub>
                  <m:r>
                    <m:rPr/>
                    <w:rPr>
                      <w:rFonts w:hint="default" w:ascii="Cambria Math" w:hAnsi="Cambria Math" w:cs="Times New Roman"/>
                      <w:szCs w:val="28"/>
                    </w:rPr>
                    <m:t>ij</m:t>
                  </m:r>
                  <m:ctrlPr>
                    <w:rPr>
                      <w:rFonts w:hint="default" w:ascii="Cambria Math" w:hAnsi="Cambria Math" w:cs="Times New Roman"/>
                      <w:i/>
                      <w:szCs w:val="28"/>
                    </w:rPr>
                  </m:ctrlPr>
                </m:sub>
              </m:sSub>
              <m:ctrlPr>
                <w:rPr>
                  <w:rFonts w:hint="default" w:ascii="Cambria Math" w:hAnsi="Cambria Math" w:cs="Times New Roman"/>
                  <w:i/>
                  <w:szCs w:val="28"/>
                </w:rPr>
              </m:ctrlPr>
            </m:e>
          </m:nary>
          <m:r>
            <m:rPr/>
            <w:rPr>
              <w:rFonts w:hint="default" w:ascii="Cambria Math" w:hAnsi="Cambria Math" w:cs="Times New Roman"/>
              <w:szCs w:val="28"/>
            </w:rPr>
            <m:t>=</m:t>
          </m:r>
          <m:nary>
            <m:naryPr>
              <m:chr m:val="∑"/>
              <m:limLoc m:val="undOvr"/>
              <m:subHide m:val="1"/>
              <m:supHide m:val="1"/>
              <m:ctrlPr>
                <w:rPr>
                  <w:rFonts w:hint="default" w:ascii="Cambria Math" w:hAnsi="Cambria Math" w:cs="Times New Roman"/>
                  <w:i/>
                  <w:szCs w:val="28"/>
                </w:rPr>
              </m:ctrlPr>
            </m:naryPr>
            <m:sub>
              <m:ctrlPr>
                <w:rPr>
                  <w:rFonts w:hint="default" w:ascii="Cambria Math" w:hAnsi="Cambria Math" w:cs="Times New Roman"/>
                  <w:i/>
                  <w:szCs w:val="28"/>
                </w:rPr>
              </m:ctrlPr>
            </m:sub>
            <m:sup>
              <m:ctrlPr>
                <w:rPr>
                  <w:rFonts w:hint="default" w:ascii="Cambria Math" w:hAnsi="Cambria Math" w:cs="Times New Roman"/>
                  <w:i/>
                  <w:szCs w:val="28"/>
                </w:rPr>
              </m:ctrlPr>
            </m:sup>
            <m:e>
              <m:sSub>
                <m:sSubPr>
                  <m:ctrlPr>
                    <w:rPr>
                      <w:rFonts w:hint="default" w:ascii="Cambria Math" w:hAnsi="Cambria Math" w:cs="Times New Roman"/>
                      <w:i/>
                      <w:szCs w:val="28"/>
                    </w:rPr>
                  </m:ctrlPr>
                </m:sSubPr>
                <m:e>
                  <m:r>
                    <m:rPr/>
                    <w:rPr>
                      <w:rFonts w:hint="default" w:ascii="Cambria Math" w:hAnsi="Cambria Math" w:cs="Times New Roman"/>
                      <w:szCs w:val="28"/>
                    </w:rPr>
                    <m:t>Q</m:t>
                  </m:r>
                  <m:ctrlPr>
                    <w:rPr>
                      <w:rFonts w:hint="default" w:ascii="Cambria Math" w:hAnsi="Cambria Math" w:cs="Times New Roman"/>
                      <w:i/>
                      <w:szCs w:val="28"/>
                    </w:rPr>
                  </m:ctrlPr>
                </m:e>
                <m:sub>
                  <m:r>
                    <m:rPr/>
                    <w:rPr>
                      <w:rFonts w:hint="default" w:ascii="Cambria Math" w:hAnsi="Cambria Math" w:cs="Times New Roman"/>
                      <w:szCs w:val="28"/>
                    </w:rPr>
                    <m:t>j</m:t>
                  </m:r>
                  <m:ctrlPr>
                    <w:rPr>
                      <w:rFonts w:hint="default" w:ascii="Cambria Math" w:hAnsi="Cambria Math" w:cs="Times New Roman"/>
                      <w:i/>
                      <w:szCs w:val="28"/>
                    </w:rPr>
                  </m:ctrlPr>
                </m:sub>
              </m:sSub>
              <m:r>
                <m:rPr/>
                <w:rPr>
                  <w:rFonts w:hint="default" w:ascii="Cambria Math" w:hAnsi="Cambria Math" w:cs="Times New Roman"/>
                  <w:szCs w:val="28"/>
                </w:rPr>
                <m:t>×</m:t>
              </m:r>
              <m:sSub>
                <m:sSubPr>
                  <m:ctrlPr>
                    <w:rPr>
                      <w:rFonts w:hint="default" w:ascii="Cambria Math" w:hAnsi="Cambria Math" w:cs="Times New Roman"/>
                      <w:i/>
                      <w:szCs w:val="28"/>
                    </w:rPr>
                  </m:ctrlPr>
                </m:sSubPr>
                <m:e>
                  <m:r>
                    <m:rPr/>
                    <w:rPr>
                      <w:rFonts w:hint="default" w:ascii="Cambria Math" w:hAnsi="Cambria Math" w:cs="Times New Roman"/>
                      <w:szCs w:val="28"/>
                    </w:rPr>
                    <m:t>EF</m:t>
                  </m:r>
                  <m:ctrlPr>
                    <w:rPr>
                      <w:rFonts w:hint="default" w:ascii="Cambria Math" w:hAnsi="Cambria Math" w:cs="Times New Roman"/>
                      <w:i/>
                      <w:szCs w:val="28"/>
                    </w:rPr>
                  </m:ctrlPr>
                </m:e>
                <m:sub>
                  <m:r>
                    <m:rPr/>
                    <w:rPr>
                      <w:rFonts w:hint="default" w:ascii="Cambria Math" w:hAnsi="Cambria Math" w:cs="Times New Roman"/>
                      <w:szCs w:val="28"/>
                    </w:rPr>
                    <m:t>ij</m:t>
                  </m:r>
                  <m:ctrlPr>
                    <w:rPr>
                      <w:rFonts w:hint="default" w:ascii="Cambria Math" w:hAnsi="Cambria Math" w:cs="Times New Roman"/>
                      <w:i/>
                      <w:szCs w:val="28"/>
                    </w:rPr>
                  </m:ctrlPr>
                </m:sub>
              </m:sSub>
              <m:ctrlPr>
                <w:rPr>
                  <w:rFonts w:hint="default" w:ascii="Cambria Math" w:hAnsi="Cambria Math" w:cs="Times New Roman"/>
                  <w:i/>
                  <w:szCs w:val="28"/>
                </w:rPr>
              </m:ctrlPr>
            </m:e>
          </m:nary>
        </m:oMath>
      </m:oMathPara>
    </w:p>
    <w:p w14:paraId="5EB57C7A">
      <w:pPr>
        <w:ind w:firstLine="560"/>
        <w:jc w:val="left"/>
        <w:rPr>
          <w:rFonts w:hint="default" w:ascii="Times New Roman" w:hAnsi="Times New Roman" w:cs="Times New Roman"/>
          <w:szCs w:val="28"/>
        </w:rPr>
      </w:pPr>
      <w:r>
        <w:rPr>
          <w:rFonts w:hint="default" w:ascii="Times New Roman" w:hAnsi="Times New Roman" w:cs="Times New Roman"/>
          <w:szCs w:val="28"/>
        </w:rPr>
        <w:t>式中：</w:t>
      </w:r>
    </w:p>
    <w:p w14:paraId="224BFAE1">
      <w:pPr>
        <w:ind w:firstLine="560"/>
        <w:jc w:val="left"/>
        <w:rPr>
          <w:rFonts w:hint="default" w:ascii="Times New Roman" w:hAnsi="Times New Roman" w:cs="Times New Roman"/>
          <w:szCs w:val="28"/>
        </w:rPr>
      </w:pPr>
      <w:r>
        <w:rPr>
          <w:rFonts w:hint="default" w:ascii="Times New Roman" w:hAnsi="Times New Roman" w:cs="Times New Roman"/>
          <w:szCs w:val="28"/>
        </w:rPr>
        <w:t>EPi——第 i 种影响类型特征化值；</w:t>
      </w:r>
    </w:p>
    <w:p w14:paraId="5327A58F">
      <w:pPr>
        <w:ind w:firstLine="560"/>
        <w:jc w:val="left"/>
        <w:rPr>
          <w:rFonts w:hint="default" w:ascii="Times New Roman" w:hAnsi="Times New Roman" w:cs="Times New Roman"/>
          <w:szCs w:val="28"/>
        </w:rPr>
      </w:pPr>
      <w:r>
        <w:rPr>
          <w:rFonts w:hint="default" w:ascii="Times New Roman" w:hAnsi="Times New Roman" w:cs="Times New Roman"/>
          <w:szCs w:val="28"/>
        </w:rPr>
        <w:t>EPij——第 i 种影响类别中第 j 种清单因子的贡献；</w:t>
      </w:r>
    </w:p>
    <w:p w14:paraId="653D5000">
      <w:pPr>
        <w:ind w:firstLine="560"/>
        <w:jc w:val="left"/>
        <w:rPr>
          <w:rFonts w:hint="default" w:ascii="Times New Roman" w:hAnsi="Times New Roman" w:cs="Times New Roman"/>
          <w:szCs w:val="28"/>
        </w:rPr>
      </w:pPr>
      <w:r>
        <w:rPr>
          <w:rFonts w:hint="default" w:ascii="Times New Roman" w:hAnsi="Times New Roman" w:cs="Times New Roman"/>
          <w:szCs w:val="28"/>
        </w:rPr>
        <w:t>Qj ——第 j 种清单因子的排放量；</w:t>
      </w:r>
    </w:p>
    <w:p w14:paraId="47C24F33">
      <w:pPr>
        <w:ind w:firstLine="560"/>
        <w:jc w:val="left"/>
        <w:rPr>
          <w:rFonts w:hint="default" w:ascii="Times New Roman" w:hAnsi="Times New Roman" w:cs="Times New Roman"/>
          <w:szCs w:val="28"/>
        </w:rPr>
      </w:pPr>
      <w:r>
        <w:rPr>
          <w:rFonts w:hint="default" w:ascii="Times New Roman" w:hAnsi="Times New Roman" w:cs="Times New Roman"/>
          <w:szCs w:val="28"/>
        </w:rPr>
        <w:t>EFij——第 i 种影响类型中第 j 种清单因子的特征化因子。</w:t>
      </w:r>
    </w:p>
    <w:p w14:paraId="0D9AE412">
      <w:pPr>
        <w:ind w:firstLine="560"/>
        <w:jc w:val="left"/>
        <w:rPr>
          <w:rFonts w:hint="default" w:ascii="Times New Roman" w:hAnsi="Times New Roman" w:cs="Times New Roman"/>
          <w:szCs w:val="28"/>
        </w:rPr>
      </w:pPr>
      <w:r>
        <w:rPr>
          <w:rFonts w:hint="default" w:ascii="Times New Roman" w:hAnsi="Times New Roman" w:cs="Times New Roman"/>
          <w:szCs w:val="28"/>
        </w:rPr>
        <w:t>根据环境影响特征化值计算方法和表9-1中的特征化因子对清单分析数据进行计算，得到产品生命周期内的环境影响特征化指标，对不同生命周期阶段进行环境影响评价结果分析有利于在产品整个生命过程中发现排放量突出的环节，更细化的分析甚至可以找出哪一种原材料或能源的消耗产生的环境负荷最大，从而使企业可以有效的改进该部分的生产和工艺，达到减少环境排放的目的，全生命周期环境影响结果如表 9-2。</w:t>
      </w:r>
    </w:p>
    <w:p w14:paraId="53076DAE">
      <w:pPr>
        <w:pStyle w:val="17"/>
        <w:keepNext w:val="0"/>
        <w:keepLines w:val="0"/>
        <w:pageBreakBefore w:val="0"/>
        <w:kinsoku/>
        <w:wordWrap/>
        <w:overflowPunct/>
        <w:topLinePunct w:val="0"/>
        <w:bidi w:val="0"/>
        <w:adjustRightInd/>
        <w:spacing w:before="0" w:after="0" w:line="240" w:lineRule="auto"/>
        <w:ind w:left="0" w:leftChars="0" w:firstLine="0" w:firstLineChars="0"/>
        <w:jc w:val="center"/>
        <w:rPr>
          <w:rFonts w:hint="default" w:ascii="Times New Roman" w:hAnsi="Times New Roman" w:cs="Times New Roman"/>
        </w:rPr>
      </w:pPr>
      <w:r>
        <w:rPr>
          <w:rFonts w:hint="default" w:ascii="Times New Roman" w:hAnsi="Times New Roman" w:cs="Times New Roman"/>
          <w:b/>
          <w:bCs/>
          <w:sz w:val="28"/>
          <w:szCs w:val="28"/>
        </w:rPr>
        <w:t xml:space="preserve">表 9-2 </w:t>
      </w:r>
      <w:r>
        <w:rPr>
          <w:rFonts w:hint="eastAsia" w:ascii="Times New Roman" w:hAnsi="Times New Roman" w:cs="Times New Roman"/>
          <w:b/>
          <w:bCs/>
          <w:sz w:val="28"/>
          <w:szCs w:val="28"/>
          <w:lang w:eastAsia="zh-CN"/>
        </w:rPr>
        <w:t>金属密封盖</w:t>
      </w:r>
      <w:r>
        <w:rPr>
          <w:rFonts w:hint="default" w:ascii="Times New Roman" w:hAnsi="Times New Roman" w:cs="Times New Roman"/>
          <w:b/>
          <w:bCs/>
          <w:sz w:val="28"/>
          <w:szCs w:val="28"/>
        </w:rPr>
        <w:t>产品全生命周期环境影响结果</w:t>
      </w:r>
    </w:p>
    <w:tbl>
      <w:tblPr>
        <w:tblStyle w:val="19"/>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3097"/>
        <w:gridCol w:w="1120"/>
        <w:gridCol w:w="1536"/>
      </w:tblGrid>
      <w:tr w14:paraId="05C9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65D72FB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过程名称</w:t>
            </w:r>
          </w:p>
        </w:tc>
        <w:tc>
          <w:tcPr>
            <w:tcW w:w="1836" w:type="pct"/>
            <w:vAlign w:val="center"/>
          </w:tcPr>
          <w:p w14:paraId="33C38AA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所属过程</w:t>
            </w:r>
          </w:p>
        </w:tc>
        <w:tc>
          <w:tcPr>
            <w:tcW w:w="664" w:type="pct"/>
            <w:vAlign w:val="center"/>
          </w:tcPr>
          <w:p w14:paraId="2819451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上游数据类型</w:t>
            </w:r>
          </w:p>
        </w:tc>
        <w:tc>
          <w:tcPr>
            <w:tcW w:w="910" w:type="pct"/>
            <w:vAlign w:val="center"/>
          </w:tcPr>
          <w:p w14:paraId="580EBA3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GWP（kg CO2-eq）</w:t>
            </w:r>
          </w:p>
        </w:tc>
      </w:tr>
      <w:tr w14:paraId="76E7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1CCC577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的全生命周期</w:t>
            </w:r>
          </w:p>
        </w:tc>
        <w:tc>
          <w:tcPr>
            <w:tcW w:w="1836" w:type="pct"/>
            <w:vAlign w:val="center"/>
          </w:tcPr>
          <w:p w14:paraId="56645A2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1"/>
                <w:szCs w:val="21"/>
                <w:lang w:eastAsia="zh-CN"/>
              </w:rPr>
              <w:t>/</w:t>
            </w:r>
          </w:p>
        </w:tc>
        <w:tc>
          <w:tcPr>
            <w:tcW w:w="664" w:type="pct"/>
            <w:vAlign w:val="center"/>
          </w:tcPr>
          <w:p w14:paraId="5BE8D54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1"/>
                <w:szCs w:val="21"/>
                <w:lang w:eastAsia="zh-CN"/>
              </w:rPr>
              <w:t>实景UP</w:t>
            </w:r>
          </w:p>
        </w:tc>
        <w:tc>
          <w:tcPr>
            <w:tcW w:w="910" w:type="pct"/>
            <w:shd w:val="clear"/>
            <w:vAlign w:val="center"/>
          </w:tcPr>
          <w:p w14:paraId="55543BD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3.82E+03</w:t>
            </w:r>
          </w:p>
        </w:tc>
      </w:tr>
      <w:tr w14:paraId="2FD7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67E968E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原材料的制备</w:t>
            </w:r>
          </w:p>
        </w:tc>
        <w:tc>
          <w:tcPr>
            <w:tcW w:w="1836" w:type="pct"/>
            <w:vAlign w:val="center"/>
          </w:tcPr>
          <w:p w14:paraId="7D3A134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的全生命周期</w:t>
            </w:r>
          </w:p>
        </w:tc>
        <w:tc>
          <w:tcPr>
            <w:tcW w:w="664" w:type="pct"/>
            <w:vAlign w:val="center"/>
          </w:tcPr>
          <w:p w14:paraId="09645C5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1"/>
                <w:szCs w:val="21"/>
                <w:lang w:eastAsia="zh-CN"/>
              </w:rPr>
              <w:t>实景UP</w:t>
            </w:r>
          </w:p>
        </w:tc>
        <w:tc>
          <w:tcPr>
            <w:tcW w:w="910" w:type="pct"/>
            <w:shd w:val="clear"/>
            <w:vAlign w:val="center"/>
          </w:tcPr>
          <w:p w14:paraId="6690C53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3.74E+03</w:t>
            </w:r>
          </w:p>
        </w:tc>
      </w:tr>
      <w:tr w14:paraId="1843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10959C99">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冷轧钢板</w:t>
            </w:r>
          </w:p>
        </w:tc>
        <w:tc>
          <w:tcPr>
            <w:tcW w:w="1836" w:type="pct"/>
            <w:vAlign w:val="center"/>
          </w:tcPr>
          <w:p w14:paraId="3477347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原材料的制备</w:t>
            </w:r>
          </w:p>
        </w:tc>
        <w:tc>
          <w:tcPr>
            <w:tcW w:w="664" w:type="pct"/>
            <w:vAlign w:val="center"/>
          </w:tcPr>
          <w:p w14:paraId="09803DA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59D5FCBF">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3.74E+03</w:t>
            </w:r>
          </w:p>
        </w:tc>
      </w:tr>
      <w:tr w14:paraId="16D3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258589D1">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轴承钢</w:t>
            </w:r>
          </w:p>
        </w:tc>
        <w:tc>
          <w:tcPr>
            <w:tcW w:w="1836" w:type="pct"/>
            <w:vAlign w:val="center"/>
          </w:tcPr>
          <w:p w14:paraId="077FF21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原材料的制备</w:t>
            </w:r>
          </w:p>
        </w:tc>
        <w:tc>
          <w:tcPr>
            <w:tcW w:w="664" w:type="pct"/>
            <w:vAlign w:val="center"/>
          </w:tcPr>
          <w:p w14:paraId="6FAD657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382AA40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3.31E+00</w:t>
            </w:r>
          </w:p>
        </w:tc>
      </w:tr>
      <w:tr w14:paraId="1DA0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61D47825">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切削液</w:t>
            </w:r>
          </w:p>
        </w:tc>
        <w:tc>
          <w:tcPr>
            <w:tcW w:w="1836" w:type="pct"/>
            <w:vAlign w:val="center"/>
          </w:tcPr>
          <w:p w14:paraId="07065E5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原材料的制备</w:t>
            </w:r>
          </w:p>
        </w:tc>
        <w:tc>
          <w:tcPr>
            <w:tcW w:w="664" w:type="pct"/>
            <w:vAlign w:val="center"/>
          </w:tcPr>
          <w:p w14:paraId="603F00F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411A95B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3.78E-01</w:t>
            </w:r>
          </w:p>
        </w:tc>
      </w:tr>
      <w:tr w14:paraId="66F8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306A6E44">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液压油</w:t>
            </w:r>
          </w:p>
        </w:tc>
        <w:tc>
          <w:tcPr>
            <w:tcW w:w="1836" w:type="pct"/>
            <w:vAlign w:val="center"/>
          </w:tcPr>
          <w:p w14:paraId="4AF6663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原材料的制备</w:t>
            </w:r>
          </w:p>
        </w:tc>
        <w:tc>
          <w:tcPr>
            <w:tcW w:w="664" w:type="pct"/>
            <w:vAlign w:val="center"/>
          </w:tcPr>
          <w:p w14:paraId="7F7B8E9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304A2EB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3.78E-01</w:t>
            </w:r>
          </w:p>
        </w:tc>
      </w:tr>
      <w:tr w14:paraId="1C38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350ADF7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采购阶段</w:t>
            </w:r>
          </w:p>
        </w:tc>
        <w:tc>
          <w:tcPr>
            <w:tcW w:w="1836" w:type="pct"/>
            <w:vAlign w:val="center"/>
          </w:tcPr>
          <w:p w14:paraId="754E584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的全生命周期</w:t>
            </w:r>
          </w:p>
        </w:tc>
        <w:tc>
          <w:tcPr>
            <w:tcW w:w="664" w:type="pct"/>
            <w:vAlign w:val="center"/>
          </w:tcPr>
          <w:p w14:paraId="19782BE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1"/>
                <w:szCs w:val="21"/>
                <w:lang w:eastAsia="zh-CN"/>
              </w:rPr>
              <w:t>实景UP</w:t>
            </w:r>
          </w:p>
        </w:tc>
        <w:tc>
          <w:tcPr>
            <w:tcW w:w="910" w:type="pct"/>
            <w:shd w:val="clear"/>
            <w:vAlign w:val="center"/>
          </w:tcPr>
          <w:p w14:paraId="77443A5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1.72E+01</w:t>
            </w:r>
          </w:p>
        </w:tc>
      </w:tr>
      <w:tr w14:paraId="3C3A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49E8727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冷轧钢板</w:t>
            </w:r>
          </w:p>
        </w:tc>
        <w:tc>
          <w:tcPr>
            <w:tcW w:w="1836" w:type="pct"/>
            <w:vAlign w:val="center"/>
          </w:tcPr>
          <w:p w14:paraId="676A858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采购阶段</w:t>
            </w:r>
          </w:p>
        </w:tc>
        <w:tc>
          <w:tcPr>
            <w:tcW w:w="664" w:type="pct"/>
            <w:vAlign w:val="center"/>
          </w:tcPr>
          <w:p w14:paraId="5AB59C5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2967865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1.72E+01</w:t>
            </w:r>
          </w:p>
        </w:tc>
      </w:tr>
      <w:tr w14:paraId="1978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541BCC0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rPr>
              <w:t>轴承钢</w:t>
            </w:r>
          </w:p>
        </w:tc>
        <w:tc>
          <w:tcPr>
            <w:tcW w:w="1836" w:type="pct"/>
            <w:vAlign w:val="center"/>
          </w:tcPr>
          <w:p w14:paraId="190972F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采购阶段</w:t>
            </w:r>
          </w:p>
        </w:tc>
        <w:tc>
          <w:tcPr>
            <w:tcW w:w="664" w:type="pct"/>
            <w:vAlign w:val="center"/>
          </w:tcPr>
          <w:p w14:paraId="75158E8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51F2C84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0.00E+00</w:t>
            </w:r>
          </w:p>
        </w:tc>
      </w:tr>
      <w:tr w14:paraId="14BE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6361D80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切削液</w:t>
            </w:r>
          </w:p>
        </w:tc>
        <w:tc>
          <w:tcPr>
            <w:tcW w:w="1836" w:type="pct"/>
            <w:vAlign w:val="center"/>
          </w:tcPr>
          <w:p w14:paraId="50DE190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采购阶段</w:t>
            </w:r>
          </w:p>
        </w:tc>
        <w:tc>
          <w:tcPr>
            <w:tcW w:w="664" w:type="pct"/>
            <w:vAlign w:val="center"/>
          </w:tcPr>
          <w:p w14:paraId="528888E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1AC6D59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0.00E+00</w:t>
            </w:r>
          </w:p>
        </w:tc>
      </w:tr>
      <w:tr w14:paraId="6F60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0B95515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rPr>
              <w:t>液压油</w:t>
            </w:r>
          </w:p>
        </w:tc>
        <w:tc>
          <w:tcPr>
            <w:tcW w:w="1836" w:type="pct"/>
            <w:vAlign w:val="center"/>
          </w:tcPr>
          <w:p w14:paraId="254D1FA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采购阶段</w:t>
            </w:r>
          </w:p>
        </w:tc>
        <w:tc>
          <w:tcPr>
            <w:tcW w:w="664" w:type="pct"/>
            <w:vAlign w:val="center"/>
          </w:tcPr>
          <w:p w14:paraId="3A22F69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5627354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0.00E+00</w:t>
            </w:r>
          </w:p>
        </w:tc>
      </w:tr>
      <w:tr w14:paraId="47D4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465E153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生产阶段</w:t>
            </w:r>
          </w:p>
        </w:tc>
        <w:tc>
          <w:tcPr>
            <w:tcW w:w="1836" w:type="pct"/>
            <w:vAlign w:val="center"/>
          </w:tcPr>
          <w:p w14:paraId="5EC09EF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的全生命周期</w:t>
            </w:r>
          </w:p>
        </w:tc>
        <w:tc>
          <w:tcPr>
            <w:tcW w:w="664" w:type="pct"/>
            <w:vAlign w:val="center"/>
          </w:tcPr>
          <w:p w14:paraId="468E05DC">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1"/>
                <w:szCs w:val="21"/>
                <w:lang w:eastAsia="zh-CN"/>
              </w:rPr>
              <w:t>实景UP</w:t>
            </w:r>
          </w:p>
        </w:tc>
        <w:tc>
          <w:tcPr>
            <w:tcW w:w="910" w:type="pct"/>
            <w:shd w:val="clear"/>
            <w:vAlign w:val="center"/>
          </w:tcPr>
          <w:p w14:paraId="73B5A1A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b/>
                <w:bCs/>
                <w:sz w:val="21"/>
                <w:szCs w:val="21"/>
                <w:lang w:val="en-US" w:eastAsia="zh-CN"/>
              </w:rPr>
              <w:t>2.76E-01</w:t>
            </w:r>
          </w:p>
        </w:tc>
      </w:tr>
      <w:tr w14:paraId="251C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vAlign w:val="center"/>
          </w:tcPr>
          <w:p w14:paraId="2E5B30A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仿宋" w:cs="Times New Roman"/>
                <w:sz w:val="21"/>
                <w:szCs w:val="21"/>
              </w:rPr>
              <w:t>能资源-电</w:t>
            </w:r>
          </w:p>
        </w:tc>
        <w:tc>
          <w:tcPr>
            <w:tcW w:w="1836" w:type="pct"/>
            <w:vAlign w:val="center"/>
          </w:tcPr>
          <w:p w14:paraId="74AE451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生产阶段</w:t>
            </w:r>
          </w:p>
        </w:tc>
        <w:tc>
          <w:tcPr>
            <w:tcW w:w="664" w:type="pct"/>
            <w:vAlign w:val="center"/>
          </w:tcPr>
          <w:p w14:paraId="58E8090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vAlign w:val="center"/>
          </w:tcPr>
          <w:p w14:paraId="773FEAA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2.37E-01</w:t>
            </w:r>
          </w:p>
        </w:tc>
      </w:tr>
      <w:tr w14:paraId="7E5C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vAlign w:val="center"/>
          </w:tcPr>
          <w:p w14:paraId="5567818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能资源-</w:t>
            </w:r>
            <w:r>
              <w:rPr>
                <w:rFonts w:hint="eastAsia" w:ascii="Times New Roman" w:hAnsi="Times New Roman" w:eastAsia="仿宋" w:cs="Times New Roman"/>
                <w:sz w:val="21"/>
                <w:szCs w:val="21"/>
                <w:lang w:val="en-US" w:eastAsia="zh-CN"/>
              </w:rPr>
              <w:t>柴油</w:t>
            </w:r>
          </w:p>
        </w:tc>
        <w:tc>
          <w:tcPr>
            <w:tcW w:w="1836" w:type="pct"/>
            <w:vAlign w:val="center"/>
          </w:tcPr>
          <w:p w14:paraId="313AE9C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生产阶段</w:t>
            </w:r>
          </w:p>
        </w:tc>
        <w:tc>
          <w:tcPr>
            <w:tcW w:w="664" w:type="pct"/>
            <w:vAlign w:val="center"/>
          </w:tcPr>
          <w:p w14:paraId="263B67B1">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vAlign w:val="center"/>
          </w:tcPr>
          <w:p w14:paraId="60C248B2">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3.35E-03</w:t>
            </w:r>
          </w:p>
        </w:tc>
      </w:tr>
      <w:tr w14:paraId="3C4A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3B51636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边角料</w:t>
            </w:r>
          </w:p>
        </w:tc>
        <w:tc>
          <w:tcPr>
            <w:tcW w:w="1836" w:type="pct"/>
            <w:vAlign w:val="center"/>
          </w:tcPr>
          <w:p w14:paraId="465FD91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eastAsia="仿宋" w:cs="Times New Roman"/>
                <w:sz w:val="21"/>
                <w:szCs w:val="21"/>
                <w:lang w:eastAsia="zh-CN"/>
              </w:rPr>
              <w:t>金属密封盖</w:t>
            </w:r>
            <w:r>
              <w:rPr>
                <w:rFonts w:hint="eastAsia" w:eastAsia="仿宋" w:cs="Times New Roman"/>
                <w:sz w:val="21"/>
                <w:szCs w:val="21"/>
                <w:lang w:val="en-US" w:eastAsia="zh-CN"/>
              </w:rPr>
              <w:t>边角料</w:t>
            </w:r>
            <w:r>
              <w:rPr>
                <w:rFonts w:hint="default" w:ascii="Times New Roman" w:hAnsi="Times New Roman" w:eastAsia="仿宋" w:cs="Times New Roman"/>
                <w:sz w:val="21"/>
                <w:szCs w:val="21"/>
                <w:lang w:eastAsia="zh-CN"/>
              </w:rPr>
              <w:t>回收运输阶段</w:t>
            </w:r>
          </w:p>
        </w:tc>
        <w:tc>
          <w:tcPr>
            <w:tcW w:w="664" w:type="pct"/>
            <w:vAlign w:val="center"/>
          </w:tcPr>
          <w:p w14:paraId="37844D3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eastAsia="zh-CN"/>
              </w:rPr>
              <w:t>背景UP</w:t>
            </w:r>
          </w:p>
        </w:tc>
        <w:tc>
          <w:tcPr>
            <w:tcW w:w="910" w:type="pct"/>
            <w:vAlign w:val="center"/>
          </w:tcPr>
          <w:p w14:paraId="0A5DB44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3.17E-02</w:t>
            </w:r>
          </w:p>
        </w:tc>
      </w:tr>
      <w:tr w14:paraId="476E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316F960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eastAsia="仿宋" w:cs="Times New Roman"/>
                <w:sz w:val="21"/>
                <w:szCs w:val="21"/>
                <w:lang w:val="en-US" w:eastAsia="zh-CN"/>
              </w:rPr>
              <w:t>边角料</w:t>
            </w:r>
          </w:p>
        </w:tc>
        <w:tc>
          <w:tcPr>
            <w:tcW w:w="1836" w:type="pct"/>
            <w:vAlign w:val="center"/>
          </w:tcPr>
          <w:p w14:paraId="7F92986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eastAsia="仿宋" w:cs="Times New Roman"/>
                <w:sz w:val="21"/>
                <w:szCs w:val="21"/>
                <w:lang w:eastAsia="zh-CN"/>
              </w:rPr>
              <w:t>金属密封盖</w:t>
            </w:r>
            <w:r>
              <w:rPr>
                <w:rFonts w:hint="eastAsia" w:ascii="Times New Roman" w:hAnsi="Times New Roman" w:eastAsia="仿宋" w:cs="Times New Roman"/>
                <w:sz w:val="21"/>
                <w:szCs w:val="21"/>
                <w:lang w:val="en-US" w:eastAsia="zh-CN"/>
              </w:rPr>
              <w:t>边角料</w:t>
            </w:r>
            <w:r>
              <w:rPr>
                <w:rFonts w:hint="default" w:ascii="Times New Roman" w:hAnsi="Times New Roman" w:eastAsia="仿宋" w:cs="Times New Roman"/>
                <w:sz w:val="21"/>
                <w:szCs w:val="21"/>
                <w:lang w:eastAsia="zh-CN"/>
              </w:rPr>
              <w:t>回收运输阶段</w:t>
            </w:r>
          </w:p>
        </w:tc>
        <w:tc>
          <w:tcPr>
            <w:tcW w:w="664" w:type="pct"/>
            <w:vAlign w:val="center"/>
          </w:tcPr>
          <w:p w14:paraId="0C218FC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eastAsia="zh-CN"/>
              </w:rPr>
              <w:t>背景UP</w:t>
            </w:r>
          </w:p>
        </w:tc>
        <w:tc>
          <w:tcPr>
            <w:tcW w:w="910" w:type="pct"/>
            <w:vAlign w:val="center"/>
          </w:tcPr>
          <w:p w14:paraId="2A8F74B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4.28E-03</w:t>
            </w:r>
          </w:p>
        </w:tc>
      </w:tr>
      <w:tr w14:paraId="44F5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7EC01EA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销售阶段</w:t>
            </w:r>
          </w:p>
        </w:tc>
        <w:tc>
          <w:tcPr>
            <w:tcW w:w="1836" w:type="pct"/>
            <w:vAlign w:val="center"/>
          </w:tcPr>
          <w:p w14:paraId="7146D1A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的全生命周期</w:t>
            </w:r>
          </w:p>
        </w:tc>
        <w:tc>
          <w:tcPr>
            <w:tcW w:w="664" w:type="pct"/>
            <w:vAlign w:val="center"/>
          </w:tcPr>
          <w:p w14:paraId="36B9B95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1"/>
                <w:szCs w:val="21"/>
                <w:lang w:eastAsia="zh-CN"/>
              </w:rPr>
              <w:t>实景UP</w:t>
            </w:r>
          </w:p>
        </w:tc>
        <w:tc>
          <w:tcPr>
            <w:tcW w:w="910" w:type="pct"/>
            <w:shd w:val="clear"/>
            <w:vAlign w:val="center"/>
          </w:tcPr>
          <w:p w14:paraId="19A16E3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b/>
                <w:bCs/>
                <w:sz w:val="21"/>
                <w:szCs w:val="21"/>
                <w:lang w:val="en-US" w:eastAsia="zh-CN"/>
              </w:rPr>
              <w:t>5.08E+01</w:t>
            </w:r>
          </w:p>
        </w:tc>
      </w:tr>
      <w:tr w14:paraId="3EAA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7ACD653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上海</w:t>
            </w:r>
          </w:p>
        </w:tc>
        <w:tc>
          <w:tcPr>
            <w:tcW w:w="1836" w:type="pct"/>
            <w:vAlign w:val="center"/>
          </w:tcPr>
          <w:p w14:paraId="7A7A4DF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销售阶段</w:t>
            </w:r>
          </w:p>
        </w:tc>
        <w:tc>
          <w:tcPr>
            <w:tcW w:w="664" w:type="pct"/>
            <w:vAlign w:val="center"/>
          </w:tcPr>
          <w:p w14:paraId="3BFBA86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7A26BA6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5.13E+00</w:t>
            </w:r>
          </w:p>
        </w:tc>
      </w:tr>
      <w:tr w14:paraId="0525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04DBFE96">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浙江</w:t>
            </w:r>
          </w:p>
        </w:tc>
        <w:tc>
          <w:tcPr>
            <w:tcW w:w="1836" w:type="pct"/>
            <w:vAlign w:val="center"/>
          </w:tcPr>
          <w:p w14:paraId="049E1CE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销售阶段</w:t>
            </w:r>
          </w:p>
        </w:tc>
        <w:tc>
          <w:tcPr>
            <w:tcW w:w="664" w:type="pct"/>
            <w:vAlign w:val="center"/>
          </w:tcPr>
          <w:p w14:paraId="37C9292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4343058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6.84E+00</w:t>
            </w:r>
          </w:p>
        </w:tc>
      </w:tr>
      <w:tr w14:paraId="4A79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6F26493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广东</w:t>
            </w:r>
          </w:p>
        </w:tc>
        <w:tc>
          <w:tcPr>
            <w:tcW w:w="1836" w:type="pct"/>
            <w:vAlign w:val="center"/>
          </w:tcPr>
          <w:p w14:paraId="4758B85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销售阶段</w:t>
            </w:r>
          </w:p>
        </w:tc>
        <w:tc>
          <w:tcPr>
            <w:tcW w:w="664" w:type="pct"/>
            <w:vAlign w:val="center"/>
          </w:tcPr>
          <w:p w14:paraId="2CE5B39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3ACEE12A">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1.73E+01</w:t>
            </w:r>
          </w:p>
        </w:tc>
      </w:tr>
      <w:tr w14:paraId="088F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shd w:val="clear" w:color="auto" w:fill="auto"/>
            <w:vAlign w:val="center"/>
          </w:tcPr>
          <w:p w14:paraId="3E03962B">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河北</w:t>
            </w:r>
          </w:p>
        </w:tc>
        <w:tc>
          <w:tcPr>
            <w:tcW w:w="1836" w:type="pct"/>
            <w:vAlign w:val="center"/>
          </w:tcPr>
          <w:p w14:paraId="5871EAD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default" w:ascii="Times New Roman" w:hAnsi="Times New Roman" w:eastAsia="仿宋" w:cs="Times New Roman"/>
                <w:sz w:val="21"/>
                <w:szCs w:val="21"/>
                <w:lang w:eastAsia="zh-CN"/>
              </w:rPr>
              <w:t>销售阶段</w:t>
            </w:r>
          </w:p>
        </w:tc>
        <w:tc>
          <w:tcPr>
            <w:tcW w:w="664" w:type="pct"/>
            <w:vAlign w:val="center"/>
          </w:tcPr>
          <w:p w14:paraId="19918AF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shd w:val="clear"/>
            <w:vAlign w:val="center"/>
          </w:tcPr>
          <w:p w14:paraId="3DA31DD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2.15E+01</w:t>
            </w:r>
          </w:p>
        </w:tc>
      </w:tr>
      <w:tr w14:paraId="3B60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07D02B7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b/>
                <w:bCs/>
                <w:sz w:val="21"/>
                <w:szCs w:val="21"/>
                <w:lang w:val="en-US" w:eastAsia="zh-CN"/>
              </w:rPr>
            </w:pPr>
            <w:r>
              <w:rPr>
                <w:rFonts w:hint="eastAsia" w:eastAsia="仿宋" w:cs="Times New Roman"/>
                <w:b/>
                <w:bCs/>
                <w:sz w:val="21"/>
                <w:szCs w:val="21"/>
                <w:lang w:eastAsia="zh-CN"/>
              </w:rPr>
              <w:t>金属密封盖</w:t>
            </w:r>
            <w:r>
              <w:rPr>
                <w:rFonts w:hint="eastAsia" w:ascii="Times New Roman" w:hAnsi="Times New Roman" w:eastAsia="仿宋" w:cs="Times New Roman"/>
                <w:b/>
                <w:bCs/>
                <w:sz w:val="21"/>
                <w:szCs w:val="21"/>
                <w:lang w:val="en-US" w:eastAsia="zh-CN"/>
              </w:rPr>
              <w:t>报废</w:t>
            </w:r>
            <w:r>
              <w:rPr>
                <w:rFonts w:hint="default" w:ascii="Times New Roman" w:hAnsi="Times New Roman" w:eastAsia="仿宋" w:cs="Times New Roman"/>
                <w:b/>
                <w:bCs/>
                <w:sz w:val="21"/>
                <w:szCs w:val="21"/>
                <w:lang w:eastAsia="zh-CN"/>
              </w:rPr>
              <w:t>阶段</w:t>
            </w:r>
          </w:p>
        </w:tc>
        <w:tc>
          <w:tcPr>
            <w:tcW w:w="1836" w:type="pct"/>
            <w:vAlign w:val="center"/>
          </w:tcPr>
          <w:p w14:paraId="6840E638">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b/>
                <w:bCs/>
                <w:sz w:val="21"/>
                <w:szCs w:val="21"/>
                <w:lang w:eastAsia="zh-CN"/>
              </w:rPr>
            </w:pPr>
            <w:r>
              <w:rPr>
                <w:rFonts w:hint="eastAsia" w:eastAsia="仿宋" w:cs="Times New Roman"/>
                <w:b/>
                <w:bCs/>
                <w:sz w:val="21"/>
                <w:szCs w:val="21"/>
                <w:lang w:eastAsia="zh-CN"/>
              </w:rPr>
              <w:t>金属密封盖</w:t>
            </w:r>
            <w:r>
              <w:rPr>
                <w:rFonts w:hint="default" w:ascii="Times New Roman" w:hAnsi="Times New Roman" w:eastAsia="仿宋" w:cs="Times New Roman"/>
                <w:b/>
                <w:bCs/>
                <w:sz w:val="21"/>
                <w:szCs w:val="21"/>
                <w:lang w:eastAsia="zh-CN"/>
              </w:rPr>
              <w:t>的全生命周期</w:t>
            </w:r>
          </w:p>
        </w:tc>
        <w:tc>
          <w:tcPr>
            <w:tcW w:w="664" w:type="pct"/>
            <w:vAlign w:val="center"/>
          </w:tcPr>
          <w:p w14:paraId="0B6C183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1"/>
                <w:szCs w:val="21"/>
                <w:lang w:eastAsia="zh-CN"/>
              </w:rPr>
              <w:t>实景UP</w:t>
            </w:r>
          </w:p>
        </w:tc>
        <w:tc>
          <w:tcPr>
            <w:tcW w:w="910" w:type="pct"/>
            <w:shd w:val="clear"/>
            <w:vAlign w:val="center"/>
          </w:tcPr>
          <w:p w14:paraId="04F75560">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b/>
                <w:bCs/>
                <w:sz w:val="21"/>
                <w:szCs w:val="21"/>
                <w:lang w:val="en-US" w:eastAsia="zh-CN"/>
              </w:rPr>
              <w:t>6.93E+00</w:t>
            </w:r>
          </w:p>
        </w:tc>
      </w:tr>
      <w:tr w14:paraId="737E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276680D4">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eastAsia" w:eastAsia="仿宋" w:cs="Times New Roman"/>
                <w:sz w:val="21"/>
                <w:szCs w:val="21"/>
                <w:lang w:val="en-US" w:eastAsia="zh-CN"/>
              </w:rPr>
              <w:t>塑料</w:t>
            </w:r>
            <w:r>
              <w:rPr>
                <w:rFonts w:hint="default" w:ascii="Times New Roman" w:hAnsi="Times New Roman" w:eastAsia="仿宋" w:cs="Times New Roman"/>
                <w:sz w:val="21"/>
                <w:szCs w:val="21"/>
                <w:lang w:eastAsia="zh-CN"/>
              </w:rPr>
              <w:t>报废</w:t>
            </w:r>
            <w:r>
              <w:rPr>
                <w:rFonts w:hint="eastAsia" w:ascii="Times New Roman" w:hAnsi="Times New Roman" w:eastAsia="仿宋" w:cs="Times New Roman"/>
                <w:sz w:val="21"/>
                <w:szCs w:val="21"/>
                <w:lang w:val="en-US" w:eastAsia="zh-CN"/>
              </w:rPr>
              <w:t>回收阶段</w:t>
            </w:r>
          </w:p>
        </w:tc>
        <w:tc>
          <w:tcPr>
            <w:tcW w:w="1836" w:type="pct"/>
            <w:vAlign w:val="center"/>
          </w:tcPr>
          <w:p w14:paraId="1B1B193E">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1"/>
                <w:szCs w:val="21"/>
                <w:lang w:val="en-US" w:eastAsia="zh-CN"/>
              </w:rPr>
            </w:pPr>
            <w:r>
              <w:rPr>
                <w:rFonts w:hint="eastAsia" w:eastAsia="仿宋" w:cs="Times New Roman"/>
                <w:sz w:val="21"/>
                <w:szCs w:val="21"/>
                <w:lang w:eastAsia="zh-CN"/>
              </w:rPr>
              <w:t>金属密封盖</w:t>
            </w:r>
            <w:r>
              <w:rPr>
                <w:rFonts w:hint="eastAsia" w:ascii="Times New Roman" w:hAnsi="Times New Roman" w:eastAsia="仿宋" w:cs="Times New Roman"/>
                <w:sz w:val="21"/>
                <w:szCs w:val="21"/>
                <w:lang w:val="en-US" w:eastAsia="zh-CN"/>
              </w:rPr>
              <w:t>包材</w:t>
            </w:r>
            <w:r>
              <w:rPr>
                <w:rFonts w:hint="default" w:ascii="Times New Roman" w:hAnsi="Times New Roman" w:eastAsia="仿宋" w:cs="Times New Roman"/>
                <w:sz w:val="21"/>
                <w:szCs w:val="21"/>
                <w:lang w:eastAsia="zh-CN"/>
              </w:rPr>
              <w:t>报废</w:t>
            </w:r>
            <w:r>
              <w:rPr>
                <w:rFonts w:hint="eastAsia" w:ascii="Times New Roman" w:hAnsi="Times New Roman" w:eastAsia="仿宋" w:cs="Times New Roman"/>
                <w:sz w:val="21"/>
                <w:szCs w:val="21"/>
                <w:lang w:val="en-US" w:eastAsia="zh-CN"/>
              </w:rPr>
              <w:t>回收阶段</w:t>
            </w:r>
          </w:p>
        </w:tc>
        <w:tc>
          <w:tcPr>
            <w:tcW w:w="664" w:type="pct"/>
            <w:vAlign w:val="center"/>
          </w:tcPr>
          <w:p w14:paraId="5F4B15A7">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vAlign w:val="center"/>
          </w:tcPr>
          <w:p w14:paraId="5F20A14D">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5.70E+00</w:t>
            </w:r>
          </w:p>
        </w:tc>
      </w:tr>
      <w:tr w14:paraId="1897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pct"/>
            <w:vAlign w:val="center"/>
          </w:tcPr>
          <w:p w14:paraId="1FE4AB53">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val="en-US" w:eastAsia="zh-CN"/>
              </w:rPr>
              <w:t>塑料</w:t>
            </w:r>
            <w:r>
              <w:rPr>
                <w:rFonts w:hint="default" w:ascii="Times New Roman" w:hAnsi="Times New Roman" w:eastAsia="仿宋" w:cs="Times New Roman"/>
                <w:sz w:val="21"/>
                <w:szCs w:val="21"/>
                <w:lang w:eastAsia="zh-CN"/>
              </w:rPr>
              <w:t>报废</w:t>
            </w:r>
            <w:r>
              <w:rPr>
                <w:rFonts w:hint="eastAsia" w:ascii="Times New Roman" w:hAnsi="Times New Roman" w:eastAsia="仿宋" w:cs="Times New Roman"/>
                <w:sz w:val="21"/>
                <w:szCs w:val="21"/>
                <w:lang w:val="en-US" w:eastAsia="zh-CN"/>
              </w:rPr>
              <w:t>处置</w:t>
            </w:r>
            <w:r>
              <w:rPr>
                <w:rFonts w:hint="default" w:ascii="Times New Roman" w:hAnsi="Times New Roman" w:eastAsia="仿宋" w:cs="Times New Roman"/>
                <w:sz w:val="21"/>
                <w:szCs w:val="21"/>
                <w:lang w:eastAsia="zh-CN"/>
              </w:rPr>
              <w:t>阶段</w:t>
            </w:r>
          </w:p>
        </w:tc>
        <w:tc>
          <w:tcPr>
            <w:tcW w:w="1836" w:type="pct"/>
            <w:vAlign w:val="center"/>
          </w:tcPr>
          <w:p w14:paraId="647236F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eastAsia" w:eastAsia="仿宋" w:cs="Times New Roman"/>
                <w:sz w:val="21"/>
                <w:szCs w:val="21"/>
                <w:lang w:eastAsia="zh-CN"/>
              </w:rPr>
              <w:t>金属密封盖</w:t>
            </w:r>
            <w:r>
              <w:rPr>
                <w:rFonts w:hint="eastAsia" w:ascii="Times New Roman" w:hAnsi="Times New Roman" w:eastAsia="仿宋" w:cs="Times New Roman"/>
                <w:sz w:val="21"/>
                <w:szCs w:val="21"/>
                <w:lang w:val="en-US" w:eastAsia="zh-CN"/>
              </w:rPr>
              <w:t>包材</w:t>
            </w:r>
            <w:r>
              <w:rPr>
                <w:rFonts w:hint="default" w:ascii="Times New Roman" w:hAnsi="Times New Roman" w:eastAsia="仿宋" w:cs="Times New Roman"/>
                <w:sz w:val="21"/>
                <w:szCs w:val="21"/>
                <w:lang w:eastAsia="zh-CN"/>
              </w:rPr>
              <w:t>报废</w:t>
            </w:r>
            <w:r>
              <w:rPr>
                <w:rFonts w:hint="eastAsia" w:ascii="Times New Roman" w:hAnsi="Times New Roman" w:eastAsia="仿宋" w:cs="Times New Roman"/>
                <w:sz w:val="21"/>
                <w:szCs w:val="21"/>
                <w:lang w:val="en-US" w:eastAsia="zh-CN"/>
              </w:rPr>
              <w:t>处置</w:t>
            </w:r>
            <w:r>
              <w:rPr>
                <w:rFonts w:hint="default" w:ascii="Times New Roman" w:hAnsi="Times New Roman" w:eastAsia="仿宋" w:cs="Times New Roman"/>
                <w:sz w:val="21"/>
                <w:szCs w:val="21"/>
                <w:lang w:eastAsia="zh-CN"/>
              </w:rPr>
              <w:t>阶段</w:t>
            </w:r>
          </w:p>
        </w:tc>
        <w:tc>
          <w:tcPr>
            <w:tcW w:w="664" w:type="pct"/>
            <w:vAlign w:val="center"/>
          </w:tcPr>
          <w:p w14:paraId="48474755">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背景UP</w:t>
            </w:r>
          </w:p>
        </w:tc>
        <w:tc>
          <w:tcPr>
            <w:tcW w:w="910" w:type="pct"/>
            <w:vAlign w:val="center"/>
          </w:tcPr>
          <w:p w14:paraId="7556B479">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1.23E+00</w:t>
            </w:r>
          </w:p>
        </w:tc>
      </w:tr>
    </w:tbl>
    <w:p w14:paraId="0B8B398C">
      <w:pPr>
        <w:widowControl/>
        <w:ind w:firstLine="560"/>
        <w:jc w:val="left"/>
        <w:rPr>
          <w:rFonts w:hint="default" w:ascii="Times New Roman" w:hAnsi="Times New Roman" w:cs="Times New Roman"/>
          <w:szCs w:val="28"/>
        </w:rPr>
      </w:pPr>
      <w:r>
        <w:rPr>
          <w:rFonts w:hint="eastAsia" w:cs="Times New Roman"/>
          <w:szCs w:val="28"/>
          <w:lang w:eastAsia="zh-CN"/>
        </w:rPr>
        <w:t>金属密封盖</w:t>
      </w:r>
      <w:r>
        <w:rPr>
          <w:rFonts w:hint="default" w:ascii="Times New Roman" w:hAnsi="Times New Roman" w:cs="Times New Roman"/>
          <w:szCs w:val="28"/>
        </w:rPr>
        <w:t>对于环境影响的各阶段贡献如图 9-1。可以看出，对于全球变暖效应来说，</w:t>
      </w:r>
      <w:r>
        <w:rPr>
          <w:rFonts w:hint="eastAsia" w:cs="Times New Roman"/>
          <w:szCs w:val="28"/>
          <w:lang w:eastAsia="zh-CN"/>
        </w:rPr>
        <w:t>金属密封盖</w:t>
      </w:r>
      <w:r>
        <w:rPr>
          <w:rFonts w:hint="eastAsia" w:cs="Times New Roman"/>
          <w:szCs w:val="28"/>
          <w:lang w:val="en-US" w:eastAsia="zh-CN"/>
        </w:rPr>
        <w:t>原材料制备</w:t>
      </w:r>
      <w:r>
        <w:rPr>
          <w:rFonts w:hint="default" w:ascii="Times New Roman" w:hAnsi="Times New Roman" w:cs="Times New Roman"/>
          <w:szCs w:val="28"/>
        </w:rPr>
        <w:t>阶段对整个产品碳排放的气候变化影响贡献最大，占总排放量的</w:t>
      </w:r>
      <w:r>
        <w:rPr>
          <w:rFonts w:hint="eastAsia" w:cs="Times New Roman"/>
          <w:szCs w:val="28"/>
          <w:lang w:val="en-US" w:eastAsia="zh-CN"/>
        </w:rPr>
        <w:t>98.03</w:t>
      </w:r>
      <w:r>
        <w:rPr>
          <w:rFonts w:hint="default" w:ascii="Times New Roman" w:hAnsi="Times New Roman" w:cs="Times New Roman"/>
          <w:szCs w:val="28"/>
        </w:rPr>
        <w:t>%，其次是</w:t>
      </w:r>
      <w:r>
        <w:rPr>
          <w:rFonts w:hint="eastAsia" w:cs="Times New Roman"/>
          <w:szCs w:val="28"/>
          <w:lang w:eastAsia="zh-CN"/>
        </w:rPr>
        <w:t>金属密封盖</w:t>
      </w:r>
      <w:r>
        <w:rPr>
          <w:rFonts w:hint="default" w:ascii="Times New Roman" w:hAnsi="Times New Roman" w:cs="Times New Roman"/>
          <w:szCs w:val="28"/>
        </w:rPr>
        <w:t>的</w:t>
      </w:r>
      <w:r>
        <w:rPr>
          <w:rFonts w:hint="eastAsia" w:cs="Times New Roman"/>
          <w:szCs w:val="28"/>
          <w:lang w:val="en-US" w:eastAsia="zh-CN"/>
        </w:rPr>
        <w:t>销售</w:t>
      </w:r>
      <w:r>
        <w:rPr>
          <w:rFonts w:hint="default" w:ascii="Times New Roman" w:hAnsi="Times New Roman" w:cs="Times New Roman"/>
          <w:szCs w:val="28"/>
        </w:rPr>
        <w:t>阶段</w:t>
      </w:r>
      <w:r>
        <w:rPr>
          <w:rFonts w:hint="eastAsia" w:cs="Times New Roman"/>
          <w:szCs w:val="28"/>
          <w:lang w:val="en-US" w:eastAsia="zh-CN"/>
        </w:rPr>
        <w:t>为1.33%</w:t>
      </w:r>
      <w:r>
        <w:rPr>
          <w:rFonts w:hint="default" w:ascii="Times New Roman" w:hAnsi="Times New Roman" w:cs="Times New Roman"/>
          <w:szCs w:val="28"/>
        </w:rPr>
        <w:t>。其他排放占比依次为原材料的</w:t>
      </w:r>
      <w:r>
        <w:rPr>
          <w:rFonts w:hint="eastAsia" w:cs="Times New Roman"/>
          <w:szCs w:val="28"/>
          <w:lang w:eastAsia="zh-CN"/>
        </w:rPr>
        <w:t>金属密封盖</w:t>
      </w:r>
      <w:r>
        <w:rPr>
          <w:rFonts w:hint="default" w:ascii="Times New Roman" w:hAnsi="Times New Roman" w:cs="Times New Roman"/>
          <w:szCs w:val="28"/>
        </w:rPr>
        <w:t>的</w:t>
      </w:r>
      <w:r>
        <w:rPr>
          <w:rFonts w:hint="eastAsia" w:cs="Times New Roman"/>
          <w:szCs w:val="28"/>
          <w:lang w:val="en-US" w:eastAsia="zh-CN"/>
        </w:rPr>
        <w:t>采购</w:t>
      </w:r>
      <w:r>
        <w:rPr>
          <w:rFonts w:hint="default" w:ascii="Times New Roman" w:hAnsi="Times New Roman" w:cs="Times New Roman"/>
          <w:szCs w:val="28"/>
        </w:rPr>
        <w:t>阶段占</w:t>
      </w:r>
      <w:r>
        <w:rPr>
          <w:rFonts w:hint="eastAsia" w:cs="Times New Roman"/>
          <w:szCs w:val="28"/>
          <w:lang w:val="en-US" w:eastAsia="zh-CN"/>
        </w:rPr>
        <w:t>0.45</w:t>
      </w:r>
      <w:r>
        <w:rPr>
          <w:rFonts w:hint="default" w:ascii="Times New Roman" w:hAnsi="Times New Roman" w:cs="Times New Roman"/>
          <w:szCs w:val="28"/>
        </w:rPr>
        <w:t>%、</w:t>
      </w:r>
      <w:r>
        <w:rPr>
          <w:rFonts w:hint="eastAsia" w:cs="Times New Roman"/>
          <w:szCs w:val="28"/>
          <w:lang w:eastAsia="zh-CN"/>
        </w:rPr>
        <w:t>金属密封盖</w:t>
      </w:r>
      <w:r>
        <w:rPr>
          <w:rFonts w:hint="default" w:ascii="Times New Roman" w:hAnsi="Times New Roman" w:cs="Times New Roman"/>
          <w:szCs w:val="28"/>
        </w:rPr>
        <w:t>的</w:t>
      </w:r>
      <w:r>
        <w:rPr>
          <w:rFonts w:hint="eastAsia" w:cs="Times New Roman"/>
          <w:szCs w:val="28"/>
          <w:lang w:val="en-US" w:eastAsia="zh-CN"/>
        </w:rPr>
        <w:t>报废</w:t>
      </w:r>
      <w:r>
        <w:rPr>
          <w:rFonts w:hint="default" w:ascii="Times New Roman" w:hAnsi="Times New Roman" w:cs="Times New Roman"/>
          <w:szCs w:val="28"/>
        </w:rPr>
        <w:t>阶段</w:t>
      </w:r>
      <w:r>
        <w:rPr>
          <w:rFonts w:hint="eastAsia" w:cs="Times New Roman"/>
          <w:szCs w:val="28"/>
          <w:lang w:val="en-US" w:eastAsia="zh-CN"/>
        </w:rPr>
        <w:t>0.18</w:t>
      </w:r>
      <w:r>
        <w:rPr>
          <w:rFonts w:hint="eastAsia" w:ascii="Times New Roman" w:hAnsi="Times New Roman" w:cs="Times New Roman"/>
          <w:szCs w:val="28"/>
          <w:lang w:val="en-US" w:eastAsia="zh-CN"/>
        </w:rPr>
        <w:t>%和</w:t>
      </w:r>
      <w:r>
        <w:rPr>
          <w:rFonts w:hint="eastAsia" w:cs="Times New Roman"/>
          <w:szCs w:val="28"/>
          <w:lang w:eastAsia="zh-CN"/>
        </w:rPr>
        <w:t>金属密封盖</w:t>
      </w:r>
      <w:r>
        <w:rPr>
          <w:rFonts w:hint="default" w:ascii="Times New Roman" w:hAnsi="Times New Roman" w:cs="Times New Roman"/>
          <w:szCs w:val="28"/>
        </w:rPr>
        <w:t>的</w:t>
      </w:r>
      <w:r>
        <w:rPr>
          <w:rFonts w:hint="eastAsia" w:cs="Times New Roman"/>
          <w:szCs w:val="28"/>
          <w:lang w:val="en-US" w:eastAsia="zh-CN"/>
        </w:rPr>
        <w:t>生产</w:t>
      </w:r>
      <w:r>
        <w:rPr>
          <w:rFonts w:hint="default" w:ascii="Times New Roman" w:hAnsi="Times New Roman" w:cs="Times New Roman"/>
          <w:szCs w:val="28"/>
        </w:rPr>
        <w:t>阶段</w:t>
      </w:r>
      <w:r>
        <w:rPr>
          <w:rFonts w:hint="eastAsia" w:cs="Times New Roman"/>
          <w:szCs w:val="28"/>
          <w:lang w:val="en-US" w:eastAsia="zh-CN"/>
        </w:rPr>
        <w:t>0.01</w:t>
      </w:r>
      <w:r>
        <w:rPr>
          <w:rFonts w:hint="eastAsia" w:ascii="Times New Roman" w:hAnsi="Times New Roman" w:cs="Times New Roman"/>
          <w:szCs w:val="28"/>
          <w:lang w:val="en-US" w:eastAsia="zh-CN"/>
        </w:rPr>
        <w:t>%</w:t>
      </w:r>
      <w:r>
        <w:rPr>
          <w:rFonts w:hint="default" w:ascii="Times New Roman" w:hAnsi="Times New Roman" w:cs="Times New Roman"/>
          <w:szCs w:val="28"/>
        </w:rPr>
        <w:t>。</w:t>
      </w:r>
    </w:p>
    <w:p w14:paraId="226FFD93">
      <w:pPr>
        <w:widowControl/>
        <w:ind w:left="0" w:leftChars="0" w:right="0" w:rightChars="0" w:firstLine="0" w:firstLineChars="0"/>
        <w:jc w:val="center"/>
        <w:rPr>
          <w:rFonts w:hint="default" w:ascii="Times New Roman" w:hAnsi="Times New Roman" w:eastAsia="宋体" w:cs="Times New Roman"/>
          <w:szCs w:val="28"/>
          <w:lang w:eastAsia="zh-CN"/>
        </w:rPr>
      </w:pPr>
      <w:r>
        <w:drawing>
          <wp:inline distT="0" distB="0" distL="114300" distR="114300">
            <wp:extent cx="5123815" cy="2841625"/>
            <wp:effectExtent l="4445" t="4445" r="5715" b="1143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D97666">
      <w:pPr>
        <w:tabs>
          <w:tab w:val="left" w:pos="6615"/>
        </w:tabs>
        <w:ind w:left="0" w:leftChars="0" w:right="0" w:rightChars="0" w:firstLine="0" w:firstLineChars="0"/>
        <w:jc w:val="center"/>
        <w:rPr>
          <w:rFonts w:hint="eastAsia" w:ascii="Times New Roman" w:hAnsi="Times New Roman" w:eastAsia="宋体" w:cs="Times New Roman"/>
          <w:b/>
          <w:bCs/>
          <w:szCs w:val="28"/>
          <w:lang w:val="en-US" w:eastAsia="zh-CN"/>
        </w:rPr>
      </w:pPr>
      <w:r>
        <w:rPr>
          <w:rFonts w:hint="default" w:ascii="Times New Roman" w:hAnsi="Times New Roman" w:cs="Times New Roman"/>
          <w:b/>
          <w:bCs/>
          <w:szCs w:val="28"/>
        </w:rPr>
        <w:t xml:space="preserve">图9-1 </w:t>
      </w:r>
      <w:r>
        <w:rPr>
          <w:rFonts w:hint="eastAsia" w:cs="Times New Roman"/>
          <w:b/>
          <w:bCs/>
          <w:szCs w:val="28"/>
          <w:lang w:val="en-US" w:eastAsia="zh-CN"/>
        </w:rPr>
        <w:t>金属密封盖</w:t>
      </w:r>
      <w:r>
        <w:rPr>
          <w:rFonts w:hint="default" w:ascii="Times New Roman" w:hAnsi="Times New Roman" w:cs="Times New Roman"/>
          <w:b/>
          <w:bCs/>
          <w:szCs w:val="28"/>
        </w:rPr>
        <w:t>各个阶段气候变化影响</w:t>
      </w:r>
      <w:r>
        <w:rPr>
          <w:rFonts w:hint="eastAsia" w:cs="Times New Roman"/>
          <w:b/>
          <w:bCs/>
          <w:szCs w:val="28"/>
          <w:lang w:val="en-US" w:eastAsia="zh-CN"/>
        </w:rPr>
        <w:t>指标</w:t>
      </w:r>
    </w:p>
    <w:p w14:paraId="02DCD8A3">
      <w:pPr>
        <w:tabs>
          <w:tab w:val="left" w:pos="6615"/>
        </w:tabs>
        <w:ind w:left="0" w:leftChars="0" w:right="0" w:rightChars="0" w:firstLine="0" w:firstLineChars="0"/>
        <w:jc w:val="center"/>
      </w:pPr>
      <w:r>
        <w:drawing>
          <wp:inline distT="0" distB="0" distL="114300" distR="114300">
            <wp:extent cx="4822825" cy="2743200"/>
            <wp:effectExtent l="4445" t="5080" r="11430" b="444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D3A52B">
      <w:pPr>
        <w:tabs>
          <w:tab w:val="left" w:pos="6615"/>
        </w:tabs>
        <w:ind w:left="0" w:leftChars="0" w:right="0" w:rightChars="0"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 xml:space="preserve">图9-1 </w:t>
      </w:r>
      <w:r>
        <w:rPr>
          <w:rFonts w:hint="eastAsia" w:cs="Times New Roman"/>
          <w:b/>
          <w:bCs/>
          <w:szCs w:val="28"/>
          <w:lang w:val="en-US" w:eastAsia="zh-CN"/>
        </w:rPr>
        <w:t>金属密封盖</w:t>
      </w:r>
      <w:r>
        <w:rPr>
          <w:rFonts w:hint="default" w:ascii="Times New Roman" w:hAnsi="Times New Roman" w:cs="Times New Roman"/>
          <w:b/>
          <w:bCs/>
          <w:szCs w:val="28"/>
        </w:rPr>
        <w:t>各个阶段气候变化影响贡献比例</w:t>
      </w:r>
    </w:p>
    <w:p w14:paraId="3E327609">
      <w:pPr>
        <w:widowControl/>
        <w:ind w:firstLine="560"/>
        <w:jc w:val="left"/>
        <w:rPr>
          <w:rFonts w:hint="default" w:ascii="Times New Roman" w:hAnsi="Times New Roman" w:cs="Times New Roman"/>
          <w:szCs w:val="28"/>
        </w:rPr>
      </w:pPr>
      <w:r>
        <w:rPr>
          <w:rFonts w:hint="eastAsia" w:cs="Times New Roman"/>
          <w:szCs w:val="28"/>
          <w:lang w:val="en-US" w:eastAsia="zh-CN"/>
        </w:rPr>
        <w:t>金属密封盖</w:t>
      </w:r>
      <w:r>
        <w:rPr>
          <w:rFonts w:hint="default" w:ascii="Times New Roman" w:hAnsi="Times New Roman" w:cs="Times New Roman"/>
          <w:szCs w:val="28"/>
        </w:rPr>
        <w:t>对于环境影响的各阶段贡献如图 9-</w:t>
      </w:r>
      <w:r>
        <w:rPr>
          <w:rFonts w:hint="eastAsia" w:ascii="Times New Roman" w:hAnsi="Times New Roman" w:cs="Times New Roman"/>
          <w:szCs w:val="28"/>
          <w:lang w:val="en-US" w:eastAsia="zh-CN"/>
        </w:rPr>
        <w:t>1</w:t>
      </w:r>
      <w:r>
        <w:rPr>
          <w:rFonts w:hint="default" w:ascii="Times New Roman" w:hAnsi="Times New Roman" w:cs="Times New Roman"/>
          <w:szCs w:val="28"/>
        </w:rPr>
        <w:t>。可以看出，对于全球变暖效应来说，</w:t>
      </w:r>
      <w:r>
        <w:rPr>
          <w:rFonts w:hint="eastAsia" w:cs="Times New Roman"/>
          <w:szCs w:val="28"/>
          <w:lang w:val="en-US" w:eastAsia="zh-CN"/>
        </w:rPr>
        <w:t>金属密封盖原材料制备阶段</w:t>
      </w:r>
      <w:r>
        <w:rPr>
          <w:rFonts w:hint="default" w:ascii="Times New Roman" w:hAnsi="Times New Roman" w:cs="Times New Roman"/>
          <w:szCs w:val="28"/>
        </w:rPr>
        <w:t>对整个产品碳排放的气候变化影响贡献最大，其次是</w:t>
      </w:r>
      <w:r>
        <w:rPr>
          <w:rFonts w:hint="eastAsia" w:cs="Times New Roman"/>
          <w:szCs w:val="28"/>
          <w:lang w:val="en-US" w:eastAsia="zh-CN"/>
        </w:rPr>
        <w:t>金属密封盖</w:t>
      </w:r>
      <w:r>
        <w:rPr>
          <w:rFonts w:hint="default" w:ascii="Times New Roman" w:hAnsi="Times New Roman" w:cs="Times New Roman"/>
          <w:szCs w:val="28"/>
        </w:rPr>
        <w:t>的</w:t>
      </w:r>
      <w:r>
        <w:rPr>
          <w:rFonts w:hint="eastAsia" w:cs="Times New Roman"/>
          <w:szCs w:val="28"/>
          <w:lang w:val="en-US" w:eastAsia="zh-CN"/>
        </w:rPr>
        <w:t>生产阶段</w:t>
      </w:r>
      <w:r>
        <w:rPr>
          <w:rFonts w:hint="default" w:ascii="Times New Roman" w:hAnsi="Times New Roman" w:cs="Times New Roman"/>
          <w:szCs w:val="28"/>
        </w:rPr>
        <w:t>。</w:t>
      </w:r>
    </w:p>
    <w:p w14:paraId="747BCEB0">
      <w:pPr>
        <w:pStyle w:val="3"/>
        <w:ind w:firstLine="0" w:firstLineChars="0"/>
        <w:rPr>
          <w:rFonts w:hint="default" w:ascii="Times New Roman" w:hAnsi="Times New Roman" w:cs="Times New Roman"/>
          <w:b/>
          <w:bCs w:val="0"/>
          <w:szCs w:val="30"/>
        </w:rPr>
      </w:pPr>
      <w:bookmarkStart w:id="125" w:name="_Toc8589"/>
      <w:bookmarkStart w:id="126" w:name="_Toc76899283"/>
      <w:bookmarkStart w:id="127" w:name="_Toc76976629"/>
      <w:r>
        <w:rPr>
          <w:rFonts w:hint="default" w:ascii="Times New Roman" w:hAnsi="Times New Roman" w:cs="Times New Roman"/>
          <w:b/>
          <w:bCs w:val="0"/>
          <w:szCs w:val="30"/>
        </w:rPr>
        <w:t>9.2 清单分析结果</w:t>
      </w:r>
      <w:bookmarkEnd w:id="125"/>
      <w:bookmarkStart w:id="153" w:name="_GoBack"/>
      <w:bookmarkEnd w:id="153"/>
    </w:p>
    <w:p w14:paraId="431F5EEF">
      <w:pPr>
        <w:pStyle w:val="8"/>
        <w:ind w:firstLine="560"/>
        <w:rPr>
          <w:rFonts w:hint="default" w:ascii="Times New Roman" w:hAnsi="Times New Roman" w:cs="Times New Roman"/>
        </w:rPr>
        <w:sectPr>
          <w:pgSz w:w="11906" w:h="16838"/>
          <w:pgMar w:top="1440" w:right="1800" w:bottom="1440" w:left="1800" w:header="851" w:footer="992" w:gutter="0"/>
          <w:cols w:space="425" w:num="1"/>
          <w:docGrid w:type="lines" w:linePitch="381" w:charSpace="0"/>
        </w:sectPr>
      </w:pPr>
      <w:r>
        <w:rPr>
          <w:rFonts w:hint="eastAsia" w:cs="Times New Roman"/>
          <w:lang w:val="en-US" w:eastAsia="zh-CN"/>
        </w:rPr>
        <w:t>金属密封盖</w:t>
      </w:r>
      <w:r>
        <w:rPr>
          <w:rFonts w:hint="default" w:ascii="Times New Roman" w:hAnsi="Times New Roman" w:cs="Times New Roman"/>
          <w:lang w:val="en-US" w:eastAsia="zh-CN"/>
        </w:rPr>
        <w:t>的</w:t>
      </w:r>
      <w:r>
        <w:rPr>
          <w:rFonts w:hint="eastAsia" w:cs="Times New Roman"/>
          <w:lang w:val="en-US" w:eastAsia="zh-CN"/>
        </w:rPr>
        <w:t>原材料制备阶段</w:t>
      </w:r>
      <w:r>
        <w:rPr>
          <w:rFonts w:hint="default" w:ascii="Times New Roman" w:hAnsi="Times New Roman" w:cs="Times New Roman"/>
        </w:rPr>
        <w:t>是产品整个生命周期过程中能耗最大的工序，</w:t>
      </w:r>
      <w:r>
        <w:rPr>
          <w:rFonts w:hint="eastAsia" w:cs="Times New Roman"/>
          <w:lang w:val="en-US" w:eastAsia="zh-CN"/>
        </w:rPr>
        <w:t>原材料供应商的选择</w:t>
      </w:r>
      <w:r>
        <w:rPr>
          <w:rFonts w:hint="eastAsia" w:ascii="Times New Roman" w:hAnsi="Times New Roman" w:cs="Times New Roman"/>
          <w:lang w:val="en-US" w:eastAsia="zh-CN"/>
        </w:rPr>
        <w:t>对碳排放有着重要的影响，</w:t>
      </w:r>
      <w:r>
        <w:rPr>
          <w:rFonts w:hint="default" w:ascii="Times New Roman" w:hAnsi="Times New Roman" w:cs="Times New Roman"/>
          <w:szCs w:val="28"/>
        </w:rPr>
        <w:t>结合清单分析可知，</w:t>
      </w:r>
      <w:r>
        <w:rPr>
          <w:rFonts w:hint="default" w:ascii="Times New Roman" w:hAnsi="Times New Roman" w:cs="Times New Roman"/>
          <w:szCs w:val="28"/>
          <w:lang w:val="en-US" w:eastAsia="zh-CN"/>
        </w:rPr>
        <w:t>产品</w:t>
      </w:r>
      <w:r>
        <w:rPr>
          <w:rFonts w:hint="default" w:ascii="Times New Roman" w:hAnsi="Times New Roman" w:cs="Times New Roman"/>
          <w:lang w:val="en-US" w:eastAsia="zh-CN"/>
        </w:rPr>
        <w:t>生产工序</w:t>
      </w:r>
      <w:r>
        <w:rPr>
          <w:rFonts w:hint="default" w:ascii="Times New Roman" w:hAnsi="Times New Roman" w:cs="Times New Roman"/>
          <w:szCs w:val="28"/>
        </w:rPr>
        <w:t>是</w:t>
      </w:r>
      <w:r>
        <w:rPr>
          <w:rFonts w:hint="eastAsia" w:ascii="Times New Roman" w:hAnsi="Times New Roman" w:cs="Times New Roman"/>
          <w:szCs w:val="28"/>
          <w:lang w:val="en-US" w:eastAsia="zh-CN"/>
        </w:rPr>
        <w:t>企业端</w:t>
      </w:r>
      <w:r>
        <w:rPr>
          <w:rFonts w:hint="default" w:ascii="Times New Roman" w:hAnsi="Times New Roman" w:cs="Times New Roman"/>
          <w:szCs w:val="28"/>
        </w:rPr>
        <w:t>整个生命周期过程中能耗最大的工序，高能耗造成了高排放，其它工序的环境负荷大小都与其能耗大小相对应。</w:t>
      </w:r>
      <w:r>
        <w:rPr>
          <w:rFonts w:hint="default" w:ascii="Times New Roman" w:hAnsi="Times New Roman" w:cs="Times New Roman"/>
        </w:rPr>
        <w:t>从各个工序的生产清单可以得知，</w:t>
      </w:r>
      <w:r>
        <w:rPr>
          <w:rFonts w:hint="eastAsia" w:cs="Times New Roman"/>
          <w:lang w:eastAsia="zh-CN"/>
        </w:rPr>
        <w:t>金属密封盖</w:t>
      </w:r>
      <w:r>
        <w:rPr>
          <w:rFonts w:hint="default" w:ascii="Times New Roman" w:hAnsi="Times New Roman" w:cs="Times New Roman"/>
        </w:rPr>
        <w:t>产品使用的能源主要是电</w:t>
      </w:r>
      <w:r>
        <w:rPr>
          <w:rFonts w:hint="eastAsia" w:cs="Times New Roman"/>
          <w:lang w:val="en-US" w:eastAsia="zh-CN"/>
        </w:rPr>
        <w:t>力</w:t>
      </w:r>
      <w:r>
        <w:rPr>
          <w:rFonts w:hint="default" w:ascii="Times New Roman" w:hAnsi="Times New Roman" w:cs="Times New Roman"/>
        </w:rPr>
        <w:t>。</w:t>
      </w:r>
    </w:p>
    <w:bookmarkEnd w:id="126"/>
    <w:bookmarkEnd w:id="127"/>
    <w:p w14:paraId="38750A73">
      <w:pPr>
        <w:pStyle w:val="2"/>
        <w:keepNext/>
        <w:keepLines/>
        <w:pageBreakBefore w:val="0"/>
        <w:widowControl w:val="0"/>
        <w:kinsoku/>
        <w:wordWrap/>
        <w:overflowPunct/>
        <w:topLinePunct w:val="0"/>
        <w:autoSpaceDE/>
        <w:autoSpaceDN/>
        <w:bidi w:val="0"/>
        <w:adjustRightInd/>
        <w:snapToGrid/>
        <w:spacing w:before="200" w:after="200" w:line="579" w:lineRule="auto"/>
        <w:ind w:firstLine="0" w:firstLineChars="0"/>
        <w:textAlignment w:val="auto"/>
        <w:rPr>
          <w:rFonts w:hint="default" w:ascii="Times New Roman" w:hAnsi="Times New Roman" w:eastAsia="黑体" w:cs="Times New Roman"/>
          <w:sz w:val="36"/>
          <w:szCs w:val="36"/>
        </w:rPr>
      </w:pPr>
      <w:bookmarkStart w:id="128" w:name="_Toc73701051"/>
      <w:bookmarkStart w:id="129" w:name="_Toc6147"/>
      <w:bookmarkStart w:id="130" w:name="_Toc19050"/>
      <w:bookmarkStart w:id="131" w:name="_Toc1394"/>
      <w:bookmarkStart w:id="132" w:name="_Toc26025"/>
      <w:bookmarkStart w:id="133" w:name="_Toc4988"/>
      <w:bookmarkStart w:id="134" w:name="_Toc8432"/>
      <w:r>
        <w:rPr>
          <w:rFonts w:hint="default" w:ascii="Times New Roman" w:hAnsi="Times New Roman" w:eastAsia="黑体" w:cs="Times New Roman"/>
          <w:sz w:val="36"/>
          <w:szCs w:val="36"/>
        </w:rPr>
        <w:t>10 改善建议</w:t>
      </w:r>
      <w:bookmarkEnd w:id="128"/>
      <w:bookmarkEnd w:id="129"/>
      <w:bookmarkEnd w:id="130"/>
      <w:bookmarkEnd w:id="131"/>
      <w:bookmarkEnd w:id="132"/>
      <w:bookmarkEnd w:id="133"/>
      <w:bookmarkEnd w:id="134"/>
    </w:p>
    <w:p w14:paraId="7B08F8BF">
      <w:pPr>
        <w:ind w:firstLine="560"/>
        <w:rPr>
          <w:rFonts w:hint="default" w:ascii="Times New Roman" w:hAnsi="Times New Roman" w:cs="Times New Roman"/>
          <w:szCs w:val="28"/>
        </w:rPr>
      </w:pPr>
      <w:r>
        <w:rPr>
          <w:rFonts w:hint="default" w:ascii="Times New Roman" w:hAnsi="Times New Roman" w:cs="Times New Roman"/>
          <w:szCs w:val="28"/>
        </w:rPr>
        <w:t>本评价中存在部分原材料生产数据来源于CLCD-China-ECER数据库的平均排放数据，数据的不确定性影响报告的计算结果。根据</w:t>
      </w:r>
      <w:r>
        <w:rPr>
          <w:rFonts w:hint="eastAsia" w:cs="Times New Roman"/>
          <w:lang w:val="en-US" w:eastAsia="zh-CN"/>
        </w:rPr>
        <w:t>金属密封盖</w:t>
      </w:r>
      <w:r>
        <w:rPr>
          <w:rFonts w:hint="default" w:ascii="Times New Roman" w:hAnsi="Times New Roman" w:cs="Times New Roman"/>
        </w:rPr>
        <w:t>产品</w:t>
      </w:r>
      <w:r>
        <w:rPr>
          <w:rFonts w:hint="default" w:ascii="Times New Roman" w:hAnsi="Times New Roman" w:cs="Times New Roman"/>
          <w:szCs w:val="28"/>
        </w:rPr>
        <w:t>分阶段环境影响结果分析，本次报告给出</w:t>
      </w:r>
      <w:r>
        <w:rPr>
          <w:rFonts w:hint="default" w:ascii="Times New Roman" w:hAnsi="Times New Roman" w:cs="Times New Roman"/>
          <w:szCs w:val="28"/>
          <w:lang w:val="en-US" w:eastAsia="zh-CN"/>
        </w:rPr>
        <w:t>三</w:t>
      </w:r>
      <w:r>
        <w:rPr>
          <w:rFonts w:hint="default" w:ascii="Times New Roman" w:hAnsi="Times New Roman" w:cs="Times New Roman"/>
          <w:szCs w:val="28"/>
        </w:rPr>
        <w:t>点建议。</w:t>
      </w:r>
    </w:p>
    <w:p w14:paraId="12787823">
      <w:pPr>
        <w:pStyle w:val="3"/>
        <w:spacing w:before="0" w:after="0"/>
        <w:ind w:firstLine="0" w:firstLineChars="0"/>
        <w:rPr>
          <w:rFonts w:hint="default" w:ascii="Times New Roman" w:hAnsi="Times New Roman" w:cs="Times New Roman"/>
          <w:b/>
          <w:bCs w:val="0"/>
          <w:szCs w:val="30"/>
        </w:rPr>
      </w:pPr>
      <w:bookmarkStart w:id="135" w:name="_Toc2468"/>
      <w:bookmarkStart w:id="136" w:name="_Toc7218"/>
      <w:bookmarkStart w:id="137" w:name="_Toc14186"/>
      <w:bookmarkStart w:id="138" w:name="_Toc26959"/>
      <w:bookmarkStart w:id="139" w:name="_Toc23127"/>
      <w:bookmarkStart w:id="140" w:name="_Toc671"/>
      <w:bookmarkStart w:id="141" w:name="_Toc73701052"/>
      <w:r>
        <w:rPr>
          <w:rFonts w:hint="default" w:ascii="Times New Roman" w:hAnsi="Times New Roman" w:cs="Times New Roman"/>
          <w:b/>
          <w:bCs w:val="0"/>
          <w:szCs w:val="30"/>
        </w:rPr>
        <w:t>10.1强化节能减排工作</w:t>
      </w:r>
      <w:bookmarkEnd w:id="135"/>
      <w:bookmarkEnd w:id="136"/>
      <w:bookmarkEnd w:id="137"/>
      <w:bookmarkEnd w:id="138"/>
      <w:bookmarkEnd w:id="139"/>
      <w:bookmarkEnd w:id="140"/>
      <w:bookmarkEnd w:id="141"/>
    </w:p>
    <w:p w14:paraId="6564604D">
      <w:pPr>
        <w:widowControl/>
        <w:ind w:firstLine="560"/>
        <w:jc w:val="left"/>
        <w:rPr>
          <w:rFonts w:hint="default" w:ascii="Times New Roman" w:hAnsi="Times New Roman" w:cs="Times New Roman"/>
          <w:szCs w:val="28"/>
        </w:rPr>
      </w:pPr>
      <w:r>
        <w:rPr>
          <w:rFonts w:hint="default" w:ascii="Times New Roman" w:hAnsi="Times New Roman" w:cs="Times New Roman"/>
          <w:szCs w:val="28"/>
        </w:rPr>
        <w:t>本报告中，对气候变化特征化指标环境影响进行了评价分析，从评价结果可以看出，对于全球变暖效应来说，</w:t>
      </w:r>
      <w:r>
        <w:rPr>
          <w:rFonts w:hint="eastAsia" w:cs="Times New Roman"/>
          <w:szCs w:val="28"/>
          <w:lang w:val="en-US" w:eastAsia="zh-CN"/>
        </w:rPr>
        <w:t>金属密封盖</w:t>
      </w:r>
      <w:r>
        <w:rPr>
          <w:rFonts w:hint="default" w:ascii="Times New Roman" w:hAnsi="Times New Roman" w:cs="Times New Roman"/>
          <w:szCs w:val="28"/>
          <w:lang w:val="en-US" w:eastAsia="zh-CN"/>
        </w:rPr>
        <w:t>的</w:t>
      </w:r>
      <w:r>
        <w:rPr>
          <w:rFonts w:hint="eastAsia" w:cs="Times New Roman"/>
          <w:szCs w:val="28"/>
          <w:lang w:val="en-US" w:eastAsia="zh-CN"/>
        </w:rPr>
        <w:t>原材料制备</w:t>
      </w:r>
      <w:r>
        <w:rPr>
          <w:rFonts w:hint="default" w:ascii="Times New Roman" w:hAnsi="Times New Roman" w:cs="Times New Roman"/>
          <w:szCs w:val="28"/>
        </w:rPr>
        <w:t>对整个产品碳排放的气候变化影响贡献最大，其次是</w:t>
      </w:r>
      <w:r>
        <w:rPr>
          <w:rFonts w:hint="eastAsia" w:cs="Times New Roman"/>
          <w:szCs w:val="28"/>
          <w:lang w:val="en-US" w:eastAsia="zh-CN"/>
        </w:rPr>
        <w:t>生产阶段</w:t>
      </w:r>
      <w:r>
        <w:rPr>
          <w:rFonts w:hint="default" w:ascii="Times New Roman" w:hAnsi="Times New Roman" w:cs="Times New Roman"/>
          <w:szCs w:val="28"/>
        </w:rPr>
        <w:t>。其他排放占比依次为</w:t>
      </w:r>
      <w:r>
        <w:rPr>
          <w:rFonts w:hint="eastAsia" w:cs="Times New Roman"/>
          <w:szCs w:val="28"/>
          <w:lang w:val="en-US" w:eastAsia="zh-CN"/>
        </w:rPr>
        <w:t>报废</w:t>
      </w:r>
      <w:r>
        <w:rPr>
          <w:rFonts w:hint="default" w:ascii="Times New Roman" w:hAnsi="Times New Roman" w:cs="Times New Roman"/>
          <w:szCs w:val="28"/>
        </w:rPr>
        <w:t>阶段</w:t>
      </w:r>
      <w:r>
        <w:rPr>
          <w:rFonts w:hint="eastAsia" w:cs="Times New Roman"/>
          <w:szCs w:val="28"/>
          <w:lang w:eastAsia="zh-CN"/>
        </w:rPr>
        <w:t>、</w:t>
      </w:r>
      <w:r>
        <w:rPr>
          <w:rFonts w:hint="default" w:ascii="Times New Roman" w:hAnsi="Times New Roman" w:cs="Times New Roman"/>
          <w:szCs w:val="28"/>
        </w:rPr>
        <w:t>销售阶段</w:t>
      </w:r>
      <w:r>
        <w:rPr>
          <w:rFonts w:hint="eastAsia" w:cs="Times New Roman"/>
          <w:szCs w:val="28"/>
          <w:lang w:val="en-US" w:eastAsia="zh-CN"/>
        </w:rPr>
        <w:t>和采购</w:t>
      </w:r>
      <w:r>
        <w:rPr>
          <w:rFonts w:hint="default" w:ascii="Times New Roman" w:hAnsi="Times New Roman" w:cs="Times New Roman"/>
          <w:szCs w:val="28"/>
        </w:rPr>
        <w:t>阶段。</w:t>
      </w:r>
      <w:bookmarkStart w:id="142" w:name="_Toc10823"/>
      <w:bookmarkStart w:id="143" w:name="_Toc16838"/>
      <w:bookmarkStart w:id="144" w:name="_Toc11151"/>
      <w:bookmarkStart w:id="145" w:name="_Toc73701053"/>
      <w:r>
        <w:rPr>
          <w:rFonts w:hint="default" w:ascii="Times New Roman" w:hAnsi="Times New Roman" w:cs="Times New Roman"/>
          <w:szCs w:val="28"/>
        </w:rPr>
        <w:t>面对碳达峰碳中和的目标愿景，企业进一步强化能耗强度降低约束性指标管理、新增可再生能源电力消费量</w:t>
      </w:r>
      <w:r>
        <w:rPr>
          <w:rFonts w:hint="eastAsia" w:ascii="Times New Roman" w:hAnsi="Times New Roman" w:cs="Times New Roman"/>
          <w:szCs w:val="28"/>
          <w:lang w:eastAsia="zh-CN"/>
        </w:rPr>
        <w:t>，</w:t>
      </w:r>
      <w:r>
        <w:rPr>
          <w:rFonts w:hint="eastAsia" w:ascii="Times New Roman" w:hAnsi="Times New Roman" w:cs="Times New Roman"/>
          <w:szCs w:val="28"/>
          <w:lang w:val="en-US" w:eastAsia="zh-CN"/>
        </w:rPr>
        <w:t>合理原则供应商，选择低碳原料，</w:t>
      </w:r>
      <w:r>
        <w:rPr>
          <w:rFonts w:hint="eastAsia" w:cs="Times New Roman"/>
          <w:szCs w:val="28"/>
          <w:lang w:val="en-US" w:eastAsia="zh-CN"/>
        </w:rPr>
        <w:t>提高原料的利用，提升产品合格率和成材率，</w:t>
      </w:r>
      <w:r>
        <w:rPr>
          <w:rFonts w:hint="eastAsia" w:ascii="Times New Roman" w:hAnsi="Times New Roman" w:cs="Times New Roman"/>
          <w:szCs w:val="28"/>
          <w:lang w:val="en-US" w:eastAsia="zh-CN"/>
        </w:rPr>
        <w:t>实施废料回收等措施实现节能减排</w:t>
      </w:r>
      <w:r>
        <w:rPr>
          <w:rFonts w:hint="default" w:ascii="Times New Roman" w:hAnsi="Times New Roman" w:cs="Times New Roman"/>
          <w:szCs w:val="28"/>
        </w:rPr>
        <w:t>。</w:t>
      </w:r>
    </w:p>
    <w:p w14:paraId="0751E7C7">
      <w:pPr>
        <w:pStyle w:val="3"/>
        <w:spacing w:before="0" w:after="0"/>
        <w:ind w:firstLine="0" w:firstLineChars="0"/>
        <w:rPr>
          <w:rFonts w:hint="default" w:ascii="Times New Roman" w:hAnsi="Times New Roman" w:cs="Times New Roman"/>
          <w:b/>
          <w:bCs w:val="0"/>
          <w:szCs w:val="30"/>
        </w:rPr>
      </w:pPr>
      <w:bookmarkStart w:id="146" w:name="_Toc11042"/>
      <w:bookmarkStart w:id="147" w:name="_Toc24659"/>
      <w:bookmarkStart w:id="148" w:name="_Toc12784"/>
      <w:r>
        <w:rPr>
          <w:rFonts w:hint="default" w:ascii="Times New Roman" w:hAnsi="Times New Roman" w:cs="Times New Roman"/>
          <w:b/>
          <w:bCs w:val="0"/>
          <w:szCs w:val="30"/>
        </w:rPr>
        <w:t>10.2 优化产品</w:t>
      </w:r>
      <w:bookmarkEnd w:id="142"/>
      <w:r>
        <w:rPr>
          <w:rFonts w:hint="default" w:ascii="Times New Roman" w:hAnsi="Times New Roman" w:cs="Times New Roman"/>
          <w:b/>
          <w:bCs w:val="0"/>
          <w:szCs w:val="30"/>
        </w:rPr>
        <w:t>生产工艺</w:t>
      </w:r>
      <w:bookmarkEnd w:id="146"/>
      <w:bookmarkEnd w:id="147"/>
      <w:bookmarkEnd w:id="148"/>
    </w:p>
    <w:p w14:paraId="689A9D3E">
      <w:pPr>
        <w:ind w:firstLine="560"/>
        <w:rPr>
          <w:rFonts w:hint="default" w:ascii="Times New Roman" w:hAnsi="Times New Roman" w:eastAsia="宋体" w:cs="Times New Roman"/>
          <w:lang w:val="en-US" w:eastAsia="zh-CN"/>
        </w:rPr>
      </w:pPr>
      <w:r>
        <w:rPr>
          <w:rFonts w:hint="default" w:ascii="Times New Roman" w:hAnsi="Times New Roman" w:cs="Times New Roman"/>
          <w:szCs w:val="28"/>
        </w:rPr>
        <w:t>本报告中，对气候变化特征化指标环境影响进行了评价分析，从评价结果可以看出，对于全球变暖效应来说，</w:t>
      </w:r>
      <w:r>
        <w:rPr>
          <w:rFonts w:hint="eastAsia" w:cs="Times New Roman"/>
          <w:szCs w:val="28"/>
          <w:lang w:val="en-US" w:eastAsia="zh-CN"/>
        </w:rPr>
        <w:t>从企业角度分析金属密封盖</w:t>
      </w:r>
      <w:r>
        <w:rPr>
          <w:rFonts w:hint="default" w:ascii="Times New Roman" w:hAnsi="Times New Roman" w:cs="Times New Roman"/>
          <w:szCs w:val="28"/>
          <w:lang w:val="en-US" w:eastAsia="zh-CN"/>
        </w:rPr>
        <w:t>的生产</w:t>
      </w:r>
      <w:r>
        <w:rPr>
          <w:rFonts w:hint="default" w:ascii="Times New Roman" w:hAnsi="Times New Roman" w:cs="Times New Roman"/>
          <w:szCs w:val="28"/>
        </w:rPr>
        <w:t>环节对整个产品碳排放的气候变化影响贡献</w:t>
      </w:r>
      <w:r>
        <w:rPr>
          <w:rFonts w:hint="eastAsia" w:ascii="Times New Roman" w:hAnsi="Times New Roman" w:cs="Times New Roman"/>
          <w:szCs w:val="28"/>
          <w:lang w:val="en-US" w:eastAsia="zh-CN"/>
        </w:rPr>
        <w:t>较</w:t>
      </w:r>
      <w:r>
        <w:rPr>
          <w:rFonts w:hint="default" w:ascii="Times New Roman" w:hAnsi="Times New Roman" w:cs="Times New Roman"/>
          <w:szCs w:val="28"/>
        </w:rPr>
        <w:t>大，企业可以考虑优化生产工艺，</w:t>
      </w:r>
      <w:r>
        <w:rPr>
          <w:rFonts w:hint="default" w:ascii="Times New Roman" w:hAnsi="Times New Roman" w:cs="Times New Roman"/>
          <w:szCs w:val="28"/>
          <w:lang w:val="en-US" w:eastAsia="zh-CN"/>
        </w:rPr>
        <w:t>提升设备运行稳定性，采购绿电，</w:t>
      </w:r>
      <w:r>
        <w:rPr>
          <w:rFonts w:hint="default" w:ascii="Times New Roman" w:hAnsi="Times New Roman" w:cs="Times New Roman"/>
          <w:szCs w:val="28"/>
        </w:rPr>
        <w:t>降低</w:t>
      </w:r>
      <w:r>
        <w:rPr>
          <w:rFonts w:hint="default" w:ascii="Times New Roman" w:hAnsi="Times New Roman" w:cs="Times New Roman"/>
          <w:szCs w:val="28"/>
          <w:lang w:val="en-US" w:eastAsia="zh-CN"/>
        </w:rPr>
        <w:t>生产过程的</w:t>
      </w:r>
      <w:r>
        <w:rPr>
          <w:rFonts w:hint="default" w:ascii="Times New Roman" w:hAnsi="Times New Roman" w:cs="Times New Roman"/>
          <w:szCs w:val="28"/>
        </w:rPr>
        <w:t>的碳排放。</w:t>
      </w:r>
      <w:r>
        <w:rPr>
          <w:rFonts w:hint="eastAsia" w:cs="Times New Roman"/>
          <w:szCs w:val="28"/>
          <w:lang w:val="en-US" w:eastAsia="zh-CN"/>
        </w:rPr>
        <w:t>积极开展生产过程中余热利用，提升设备自动化，开展节能降耗措施，实现工艺流程碳减排。</w:t>
      </w:r>
    </w:p>
    <w:p w14:paraId="5FBFA51C">
      <w:pPr>
        <w:pStyle w:val="3"/>
        <w:spacing w:before="0" w:after="0"/>
        <w:ind w:firstLine="0" w:firstLineChars="0"/>
        <w:rPr>
          <w:rFonts w:hint="default" w:ascii="Times New Roman" w:hAnsi="Times New Roman" w:cs="Times New Roman"/>
          <w:b/>
          <w:bCs w:val="0"/>
          <w:szCs w:val="30"/>
        </w:rPr>
      </w:pPr>
      <w:bookmarkStart w:id="149" w:name="_Toc6454"/>
      <w:bookmarkStart w:id="150" w:name="_Toc783"/>
      <w:bookmarkStart w:id="151" w:name="_Toc24511"/>
      <w:bookmarkStart w:id="152" w:name="_Toc25138"/>
      <w:r>
        <w:rPr>
          <w:rFonts w:hint="default" w:ascii="Times New Roman" w:hAnsi="Times New Roman" w:cs="Times New Roman"/>
          <w:b/>
          <w:bCs w:val="0"/>
          <w:szCs w:val="30"/>
        </w:rPr>
        <w:t>10.3继续推进绿色低碳发展意识</w:t>
      </w:r>
      <w:bookmarkEnd w:id="143"/>
      <w:bookmarkEnd w:id="144"/>
      <w:bookmarkEnd w:id="145"/>
      <w:bookmarkEnd w:id="149"/>
      <w:bookmarkEnd w:id="150"/>
      <w:bookmarkEnd w:id="151"/>
      <w:bookmarkEnd w:id="152"/>
    </w:p>
    <w:p w14:paraId="3B2D3CE8">
      <w:pPr>
        <w:ind w:firstLine="560"/>
        <w:rPr>
          <w:rFonts w:hint="default" w:ascii="Times New Roman" w:hAnsi="Times New Roman" w:cs="Times New Roman"/>
          <w:szCs w:val="28"/>
        </w:rPr>
      </w:pPr>
      <w:r>
        <w:rPr>
          <w:rFonts w:hint="default" w:ascii="Times New Roman" w:hAnsi="Times New Roman" w:cs="Times New Roman"/>
          <w:szCs w:val="28"/>
        </w:rPr>
        <w:t>坚定树立企业可持续发展原则，加强生命周期理念的宣传和实践。运用科学方法，加强全生命周期过程中数据的积累和记录，定期对产品全生命周期的环境影响进行自查，以便企业内部开展相关对比分析，发现问题。在生态设计管理、组织、人员等方面进一步完善。</w:t>
      </w: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EFF" w:usb1="C000785B" w:usb2="00000009" w:usb3="00000000" w:csb0="400001FF" w:csb1="FFFF0000"/>
  </w:font>
  <w:font w:name="宋体">
    <w:panose1 w:val="02010600030101010101"/>
    <w:charset w:val="2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C34AD">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096A">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9A011">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A680">
    <w:pPr>
      <w:pStyle w:val="11"/>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91662">
                          <w:pPr>
                            <w:pStyle w:val="11"/>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A991662">
                    <w:pPr>
                      <w:pStyle w:val="11"/>
                      <w:ind w:firstLine="36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浙江国发节能环保科技有限公司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49C6">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6E29">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5FBF">
    <w:pPr>
      <w:pStyle w:val="11"/>
      <w:ind w:firstLine="0" w:firstLineChars="0"/>
    </w:pPr>
    <w:r>
      <w:rPr>
        <w:rFonts w:hint="eastAsia"/>
      </w:rPr>
      <w:t>浙江国发节能环保科技有限公司</w:t>
    </w:r>
    <w:r>
      <w:ptab w:relativeTo="margin" w:alignment="center" w:leader="none"/>
    </w: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4C09">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CF82">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B492">
    <w:pPr>
      <w:pStyle w:val="1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A462">
    <w:pPr>
      <w:pStyle w:val="12"/>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55F43">
    <w:pPr>
      <w:pStyle w:val="12"/>
      <w:pBdr>
        <w:bottom w:val="single" w:color="auto" w:sz="4" w:space="1"/>
      </w:pBdr>
      <w:ind w:firstLine="360"/>
    </w:pPr>
    <w:r>
      <w:rPr>
        <w:rFonts w:hint="eastAsia"/>
        <w:lang w:eastAsia="zh-CN"/>
      </w:rPr>
      <w:t>杭州理想密封科技有限公司</w:t>
    </w:r>
    <w:r>
      <w:rPr>
        <w:rFonts w:hint="eastAsia"/>
      </w:rPr>
      <w:t>碳足迹核查报告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377C">
    <w:pPr>
      <w:pStyle w:val="1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5E8A">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7C35C"/>
    <w:multiLevelType w:val="singleLevel"/>
    <w:tmpl w:val="EB97C35C"/>
    <w:lvl w:ilvl="0" w:tentative="0">
      <w:start w:val="1"/>
      <w:numFmt w:val="decimal"/>
      <w:suff w:val="nothing"/>
      <w:lvlText w:val="%1、"/>
      <w:lvlJc w:val="left"/>
    </w:lvl>
  </w:abstractNum>
  <w:abstractNum w:abstractNumId="1">
    <w:nsid w:val="4CE11699"/>
    <w:multiLevelType w:val="multilevel"/>
    <w:tmpl w:val="4CE116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530044"/>
    <w:multiLevelType w:val="multilevel"/>
    <w:tmpl w:val="7B5300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kODJiNDc2MzkzMzU4MjE0MzNjNmYwZjE1ZTE2N2QifQ=="/>
  </w:docVars>
  <w:rsids>
    <w:rsidRoot w:val="0095614B"/>
    <w:rsid w:val="00000033"/>
    <w:rsid w:val="0000510A"/>
    <w:rsid w:val="00007F7A"/>
    <w:rsid w:val="00010154"/>
    <w:rsid w:val="0004139A"/>
    <w:rsid w:val="000502E3"/>
    <w:rsid w:val="000535C7"/>
    <w:rsid w:val="00054AE6"/>
    <w:rsid w:val="00064652"/>
    <w:rsid w:val="000661C8"/>
    <w:rsid w:val="00070023"/>
    <w:rsid w:val="00074936"/>
    <w:rsid w:val="000770BC"/>
    <w:rsid w:val="00083AB3"/>
    <w:rsid w:val="000A06C2"/>
    <w:rsid w:val="000A49C0"/>
    <w:rsid w:val="000B66B8"/>
    <w:rsid w:val="000C27C2"/>
    <w:rsid w:val="000C634E"/>
    <w:rsid w:val="000E458C"/>
    <w:rsid w:val="000F0B87"/>
    <w:rsid w:val="000F0C5F"/>
    <w:rsid w:val="0011312F"/>
    <w:rsid w:val="0012725F"/>
    <w:rsid w:val="00136CF8"/>
    <w:rsid w:val="0014171D"/>
    <w:rsid w:val="00144814"/>
    <w:rsid w:val="00145EB9"/>
    <w:rsid w:val="00147985"/>
    <w:rsid w:val="00162B22"/>
    <w:rsid w:val="00176070"/>
    <w:rsid w:val="00176F79"/>
    <w:rsid w:val="001776CB"/>
    <w:rsid w:val="001857F2"/>
    <w:rsid w:val="001A2067"/>
    <w:rsid w:val="001B5DBA"/>
    <w:rsid w:val="001C3665"/>
    <w:rsid w:val="001F0C07"/>
    <w:rsid w:val="001F3545"/>
    <w:rsid w:val="00212863"/>
    <w:rsid w:val="00216B57"/>
    <w:rsid w:val="00221287"/>
    <w:rsid w:val="002350BB"/>
    <w:rsid w:val="0024314A"/>
    <w:rsid w:val="00245B06"/>
    <w:rsid w:val="00256089"/>
    <w:rsid w:val="002618EC"/>
    <w:rsid w:val="00266B40"/>
    <w:rsid w:val="00280277"/>
    <w:rsid w:val="002972FF"/>
    <w:rsid w:val="002B5DD2"/>
    <w:rsid w:val="002C667F"/>
    <w:rsid w:val="002C6A2B"/>
    <w:rsid w:val="002C76F4"/>
    <w:rsid w:val="002D23D8"/>
    <w:rsid w:val="002F65C8"/>
    <w:rsid w:val="0030275B"/>
    <w:rsid w:val="00311407"/>
    <w:rsid w:val="0031214E"/>
    <w:rsid w:val="00317AF9"/>
    <w:rsid w:val="00320897"/>
    <w:rsid w:val="003249B3"/>
    <w:rsid w:val="00341C8E"/>
    <w:rsid w:val="00344CEF"/>
    <w:rsid w:val="003479BA"/>
    <w:rsid w:val="003509AF"/>
    <w:rsid w:val="003721F1"/>
    <w:rsid w:val="00384427"/>
    <w:rsid w:val="003A0DF6"/>
    <w:rsid w:val="003A4773"/>
    <w:rsid w:val="003B2FB6"/>
    <w:rsid w:val="003B5D27"/>
    <w:rsid w:val="003C2A09"/>
    <w:rsid w:val="003D1153"/>
    <w:rsid w:val="0041326C"/>
    <w:rsid w:val="00413585"/>
    <w:rsid w:val="00414B82"/>
    <w:rsid w:val="00422C6A"/>
    <w:rsid w:val="0042511E"/>
    <w:rsid w:val="0042580D"/>
    <w:rsid w:val="00460A51"/>
    <w:rsid w:val="004767BC"/>
    <w:rsid w:val="00490638"/>
    <w:rsid w:val="00492F7A"/>
    <w:rsid w:val="004D58B9"/>
    <w:rsid w:val="004D68E1"/>
    <w:rsid w:val="004E3824"/>
    <w:rsid w:val="0051110E"/>
    <w:rsid w:val="005259B0"/>
    <w:rsid w:val="00525F98"/>
    <w:rsid w:val="005310DB"/>
    <w:rsid w:val="005358E9"/>
    <w:rsid w:val="00536A75"/>
    <w:rsid w:val="00546ABB"/>
    <w:rsid w:val="005540D8"/>
    <w:rsid w:val="00564C63"/>
    <w:rsid w:val="005705B9"/>
    <w:rsid w:val="0058405C"/>
    <w:rsid w:val="005955B7"/>
    <w:rsid w:val="005A0303"/>
    <w:rsid w:val="005B1463"/>
    <w:rsid w:val="005B4CE6"/>
    <w:rsid w:val="005C6655"/>
    <w:rsid w:val="005D64E3"/>
    <w:rsid w:val="005E2036"/>
    <w:rsid w:val="005E414B"/>
    <w:rsid w:val="005F13F0"/>
    <w:rsid w:val="005F4DC4"/>
    <w:rsid w:val="005F4F70"/>
    <w:rsid w:val="005F524A"/>
    <w:rsid w:val="00603CCD"/>
    <w:rsid w:val="00630A1C"/>
    <w:rsid w:val="00633077"/>
    <w:rsid w:val="006379D9"/>
    <w:rsid w:val="00643AC7"/>
    <w:rsid w:val="006444A6"/>
    <w:rsid w:val="0064592F"/>
    <w:rsid w:val="00656892"/>
    <w:rsid w:val="00692B5B"/>
    <w:rsid w:val="00693BF1"/>
    <w:rsid w:val="006A2509"/>
    <w:rsid w:val="006A6111"/>
    <w:rsid w:val="006B72FC"/>
    <w:rsid w:val="006C1395"/>
    <w:rsid w:val="006C30DC"/>
    <w:rsid w:val="006C4FA0"/>
    <w:rsid w:val="006D45DC"/>
    <w:rsid w:val="006E0DDC"/>
    <w:rsid w:val="00701B47"/>
    <w:rsid w:val="007022AD"/>
    <w:rsid w:val="00702789"/>
    <w:rsid w:val="00721DB0"/>
    <w:rsid w:val="00723395"/>
    <w:rsid w:val="00737820"/>
    <w:rsid w:val="00742716"/>
    <w:rsid w:val="00747451"/>
    <w:rsid w:val="00747717"/>
    <w:rsid w:val="007568C4"/>
    <w:rsid w:val="007637EF"/>
    <w:rsid w:val="00763989"/>
    <w:rsid w:val="00770863"/>
    <w:rsid w:val="007711CC"/>
    <w:rsid w:val="0079062D"/>
    <w:rsid w:val="00792CCD"/>
    <w:rsid w:val="007B73A2"/>
    <w:rsid w:val="007C39B3"/>
    <w:rsid w:val="007D1A7E"/>
    <w:rsid w:val="007D7724"/>
    <w:rsid w:val="007E2611"/>
    <w:rsid w:val="00800DCD"/>
    <w:rsid w:val="00811190"/>
    <w:rsid w:val="0081158B"/>
    <w:rsid w:val="00816BB2"/>
    <w:rsid w:val="00820FE0"/>
    <w:rsid w:val="00827656"/>
    <w:rsid w:val="008312B1"/>
    <w:rsid w:val="00837549"/>
    <w:rsid w:val="00837DC3"/>
    <w:rsid w:val="0084727A"/>
    <w:rsid w:val="00854925"/>
    <w:rsid w:val="0086088E"/>
    <w:rsid w:val="0087596B"/>
    <w:rsid w:val="00886DCF"/>
    <w:rsid w:val="0089351A"/>
    <w:rsid w:val="008A1DD0"/>
    <w:rsid w:val="008A2A89"/>
    <w:rsid w:val="008A5D4A"/>
    <w:rsid w:val="008A7A5C"/>
    <w:rsid w:val="008E2C42"/>
    <w:rsid w:val="008E783B"/>
    <w:rsid w:val="008F1744"/>
    <w:rsid w:val="008F2BEB"/>
    <w:rsid w:val="008F5734"/>
    <w:rsid w:val="00920EFC"/>
    <w:rsid w:val="00930A11"/>
    <w:rsid w:val="009344B1"/>
    <w:rsid w:val="00954E9E"/>
    <w:rsid w:val="0095614B"/>
    <w:rsid w:val="00956ED9"/>
    <w:rsid w:val="009662C6"/>
    <w:rsid w:val="00966A1C"/>
    <w:rsid w:val="00973CFC"/>
    <w:rsid w:val="00975780"/>
    <w:rsid w:val="009772E6"/>
    <w:rsid w:val="009B64FF"/>
    <w:rsid w:val="009C60B2"/>
    <w:rsid w:val="009D25BF"/>
    <w:rsid w:val="009D4FD9"/>
    <w:rsid w:val="009E2670"/>
    <w:rsid w:val="009E7FDE"/>
    <w:rsid w:val="009F4647"/>
    <w:rsid w:val="009F4847"/>
    <w:rsid w:val="009F5CDE"/>
    <w:rsid w:val="00A05FD3"/>
    <w:rsid w:val="00A20A12"/>
    <w:rsid w:val="00A32B2C"/>
    <w:rsid w:val="00A32D2D"/>
    <w:rsid w:val="00A370BF"/>
    <w:rsid w:val="00A402CE"/>
    <w:rsid w:val="00A458D5"/>
    <w:rsid w:val="00A4716C"/>
    <w:rsid w:val="00A52698"/>
    <w:rsid w:val="00A5361C"/>
    <w:rsid w:val="00A60028"/>
    <w:rsid w:val="00A61292"/>
    <w:rsid w:val="00A6485A"/>
    <w:rsid w:val="00A67994"/>
    <w:rsid w:val="00A76760"/>
    <w:rsid w:val="00A821EC"/>
    <w:rsid w:val="00A835D1"/>
    <w:rsid w:val="00AB49F6"/>
    <w:rsid w:val="00AB5CE8"/>
    <w:rsid w:val="00AC2BC1"/>
    <w:rsid w:val="00AC35CF"/>
    <w:rsid w:val="00AD2E5D"/>
    <w:rsid w:val="00AF0A26"/>
    <w:rsid w:val="00AF250E"/>
    <w:rsid w:val="00B00B1D"/>
    <w:rsid w:val="00B02BF2"/>
    <w:rsid w:val="00B061B7"/>
    <w:rsid w:val="00B1641D"/>
    <w:rsid w:val="00B23F92"/>
    <w:rsid w:val="00B34C53"/>
    <w:rsid w:val="00B379AB"/>
    <w:rsid w:val="00B540AC"/>
    <w:rsid w:val="00B55123"/>
    <w:rsid w:val="00B651AE"/>
    <w:rsid w:val="00B73BCE"/>
    <w:rsid w:val="00B74190"/>
    <w:rsid w:val="00B7464B"/>
    <w:rsid w:val="00B84258"/>
    <w:rsid w:val="00B95973"/>
    <w:rsid w:val="00BA79B5"/>
    <w:rsid w:val="00BD4867"/>
    <w:rsid w:val="00BD622A"/>
    <w:rsid w:val="00BD6B5E"/>
    <w:rsid w:val="00BE0540"/>
    <w:rsid w:val="00BF4099"/>
    <w:rsid w:val="00C07318"/>
    <w:rsid w:val="00C10FB1"/>
    <w:rsid w:val="00C14492"/>
    <w:rsid w:val="00C17D88"/>
    <w:rsid w:val="00C21E1F"/>
    <w:rsid w:val="00C368FB"/>
    <w:rsid w:val="00C43B27"/>
    <w:rsid w:val="00C62017"/>
    <w:rsid w:val="00C63A2D"/>
    <w:rsid w:val="00C66BC9"/>
    <w:rsid w:val="00C81E5D"/>
    <w:rsid w:val="00C81EDD"/>
    <w:rsid w:val="00C84F8D"/>
    <w:rsid w:val="00C85586"/>
    <w:rsid w:val="00C8640B"/>
    <w:rsid w:val="00CA4078"/>
    <w:rsid w:val="00CA7DAD"/>
    <w:rsid w:val="00CA7FC8"/>
    <w:rsid w:val="00CB1331"/>
    <w:rsid w:val="00CB196F"/>
    <w:rsid w:val="00CC7CB5"/>
    <w:rsid w:val="00CD3AE6"/>
    <w:rsid w:val="00D02F8D"/>
    <w:rsid w:val="00D22E48"/>
    <w:rsid w:val="00D32ADD"/>
    <w:rsid w:val="00D670FD"/>
    <w:rsid w:val="00D71D66"/>
    <w:rsid w:val="00D8374F"/>
    <w:rsid w:val="00DA4DAE"/>
    <w:rsid w:val="00DB4FF4"/>
    <w:rsid w:val="00DB5923"/>
    <w:rsid w:val="00DD7A07"/>
    <w:rsid w:val="00DE0BA8"/>
    <w:rsid w:val="00DF0A41"/>
    <w:rsid w:val="00DF5CB6"/>
    <w:rsid w:val="00E015E4"/>
    <w:rsid w:val="00E02AEB"/>
    <w:rsid w:val="00E03CDD"/>
    <w:rsid w:val="00E20500"/>
    <w:rsid w:val="00E3620B"/>
    <w:rsid w:val="00E41E12"/>
    <w:rsid w:val="00E47C6F"/>
    <w:rsid w:val="00E50F5D"/>
    <w:rsid w:val="00E545E1"/>
    <w:rsid w:val="00E641FD"/>
    <w:rsid w:val="00E6511B"/>
    <w:rsid w:val="00E66B69"/>
    <w:rsid w:val="00E72174"/>
    <w:rsid w:val="00E811B9"/>
    <w:rsid w:val="00E87B37"/>
    <w:rsid w:val="00E95AE4"/>
    <w:rsid w:val="00E96483"/>
    <w:rsid w:val="00EA43E7"/>
    <w:rsid w:val="00EA6485"/>
    <w:rsid w:val="00EC25C9"/>
    <w:rsid w:val="00ED0D06"/>
    <w:rsid w:val="00ED14BD"/>
    <w:rsid w:val="00ED21F9"/>
    <w:rsid w:val="00ED431E"/>
    <w:rsid w:val="00ED73FD"/>
    <w:rsid w:val="00EF475C"/>
    <w:rsid w:val="00F82B2F"/>
    <w:rsid w:val="00FA1102"/>
    <w:rsid w:val="00FA50AC"/>
    <w:rsid w:val="00FA629A"/>
    <w:rsid w:val="00FA7232"/>
    <w:rsid w:val="00FC69EB"/>
    <w:rsid w:val="00FE1188"/>
    <w:rsid w:val="00FF027C"/>
    <w:rsid w:val="00FF6438"/>
    <w:rsid w:val="08550371"/>
    <w:rsid w:val="0A6E5D8A"/>
    <w:rsid w:val="152E2B73"/>
    <w:rsid w:val="171D5DD5"/>
    <w:rsid w:val="1B1D64AE"/>
    <w:rsid w:val="207B1B91"/>
    <w:rsid w:val="2E536B56"/>
    <w:rsid w:val="3EB26117"/>
    <w:rsid w:val="3F7C7A00"/>
    <w:rsid w:val="3F876BFE"/>
    <w:rsid w:val="40841DF3"/>
    <w:rsid w:val="44032EAF"/>
    <w:rsid w:val="4746778D"/>
    <w:rsid w:val="4EDA00A6"/>
    <w:rsid w:val="539F20E9"/>
    <w:rsid w:val="54C162FC"/>
    <w:rsid w:val="593347E6"/>
    <w:rsid w:val="5CCC7122"/>
    <w:rsid w:val="6EC43B37"/>
    <w:rsid w:val="7DA521CC"/>
    <w:rsid w:val="7FA5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heme="minorBidi"/>
      <w:kern w:val="2"/>
      <w:sz w:val="28"/>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asciiTheme="minorHAnsi" w:hAnsiTheme="minorHAnsi" w:eastAsiaTheme="minorEastAsia"/>
      <w:b/>
      <w:bCs/>
      <w:kern w:val="44"/>
      <w:sz w:val="44"/>
      <w:szCs w:val="44"/>
    </w:rPr>
  </w:style>
  <w:style w:type="paragraph" w:styleId="3">
    <w:name w:val="heading 2"/>
    <w:basedOn w:val="1"/>
    <w:next w:val="1"/>
    <w:link w:val="25"/>
    <w:autoRedefine/>
    <w:unhideWhenUsed/>
    <w:qFormat/>
    <w:uiPriority w:val="9"/>
    <w:pPr>
      <w:keepNext/>
      <w:keepLines/>
      <w:spacing w:before="200" w:after="200"/>
      <w:ind w:firstLine="602"/>
      <w:outlineLvl w:val="1"/>
    </w:pPr>
    <w:rPr>
      <w:rFonts w:eastAsia="黑体" w:asciiTheme="majorAscii" w:hAnsiTheme="majorAscii" w:cstheme="majorBidi"/>
      <w:bCs/>
      <w:sz w:val="30"/>
      <w:szCs w:val="32"/>
    </w:rPr>
  </w:style>
  <w:style w:type="paragraph" w:styleId="4">
    <w:name w:val="heading 3"/>
    <w:basedOn w:val="1"/>
    <w:next w:val="1"/>
    <w:link w:val="26"/>
    <w:autoRedefine/>
    <w:unhideWhenUsed/>
    <w:qFormat/>
    <w:uiPriority w:val="9"/>
    <w:pPr>
      <w:keepNext/>
      <w:keepLines/>
      <w:spacing w:before="260" w:after="260"/>
      <w:outlineLvl w:val="2"/>
    </w:pPr>
    <w:rPr>
      <w:rFonts w:eastAsia="黑体" w:asciiTheme="minorHAnsi" w:hAnsiTheme="minorHAnsi"/>
      <w:bCs/>
      <w:szCs w:val="32"/>
    </w:rPr>
  </w:style>
  <w:style w:type="paragraph" w:styleId="5">
    <w:name w:val="heading 4"/>
    <w:basedOn w:val="1"/>
    <w:next w:val="1"/>
    <w:link w:val="32"/>
    <w:autoRedefine/>
    <w:unhideWhenUsed/>
    <w:qFormat/>
    <w:uiPriority w:val="9"/>
    <w:pPr>
      <w:keepNext/>
      <w:keepLines/>
      <w:spacing w:before="280" w:after="240"/>
      <w:outlineLvl w:val="3"/>
    </w:pPr>
    <w:rPr>
      <w:rFonts w:eastAsia="黑体" w:asciiTheme="majorHAnsi" w:hAnsiTheme="majorHAnsi" w:cstheme="majorBidi"/>
      <w:bCs/>
      <w:szCs w:val="28"/>
    </w:rPr>
  </w:style>
  <w:style w:type="paragraph" w:styleId="6">
    <w:name w:val="heading 5"/>
    <w:basedOn w:val="1"/>
    <w:next w:val="1"/>
    <w:link w:val="34"/>
    <w:autoRedefine/>
    <w:unhideWhenUsed/>
    <w:qFormat/>
    <w:uiPriority w:val="9"/>
    <w:pPr>
      <w:keepNext/>
      <w:keepLines/>
      <w:spacing w:before="280" w:after="290" w:line="240" w:lineRule="auto"/>
      <w:jc w:val="center"/>
      <w:outlineLvl w:val="4"/>
    </w:pPr>
    <w:rPr>
      <w:bCs/>
      <w:sz w:val="1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index 5"/>
    <w:next w:val="1"/>
    <w:autoRedefine/>
    <w:qFormat/>
    <w:uiPriority w:val="0"/>
    <w:pPr>
      <w:widowControl w:val="0"/>
      <w:ind w:left="1680"/>
      <w:jc w:val="both"/>
    </w:pPr>
    <w:rPr>
      <w:rFonts w:ascii="黑体" w:hAnsi="Calibri" w:eastAsia="黑体" w:cs="Arial"/>
      <w:kern w:val="2"/>
      <w:sz w:val="32"/>
      <w:szCs w:val="32"/>
      <w:lang w:val="en-US" w:eastAsia="zh-CN" w:bidi="ar-SA"/>
    </w:rPr>
  </w:style>
  <w:style w:type="paragraph" w:styleId="8">
    <w:name w:val="Body Text"/>
    <w:basedOn w:val="1"/>
    <w:link w:val="37"/>
    <w:autoRedefine/>
    <w:unhideWhenUsed/>
    <w:qFormat/>
    <w:uiPriority w:val="99"/>
    <w:pPr>
      <w:spacing w:after="120"/>
    </w:pPr>
  </w:style>
  <w:style w:type="paragraph" w:styleId="9">
    <w:name w:val="Body Text Indent"/>
    <w:basedOn w:val="1"/>
    <w:autoRedefine/>
    <w:qFormat/>
    <w:uiPriority w:val="0"/>
    <w:pPr>
      <w:widowControl/>
      <w:autoSpaceDE w:val="0"/>
      <w:autoSpaceDN w:val="0"/>
      <w:snapToGrid w:val="0"/>
      <w:spacing w:before="120" w:line="400" w:lineRule="atLeast"/>
      <w:ind w:firstLine="570"/>
      <w:textAlignment w:val="bottom"/>
    </w:pPr>
    <w:rPr>
      <w:rFonts w:ascii="宋体" w:cs="Times New Roman"/>
      <w:kern w:val="0"/>
      <w:sz w:val="24"/>
      <w:szCs w:val="20"/>
    </w:rPr>
  </w:style>
  <w:style w:type="paragraph" w:styleId="10">
    <w:name w:val="toc 3"/>
    <w:basedOn w:val="1"/>
    <w:next w:val="1"/>
    <w:autoRedefine/>
    <w:unhideWhenUsed/>
    <w:qFormat/>
    <w:uiPriority w:val="39"/>
    <w:pPr>
      <w:ind w:left="840" w:leftChars="400"/>
    </w:pPr>
  </w:style>
  <w:style w:type="paragraph" w:styleId="11">
    <w:name w:val="footer"/>
    <w:basedOn w:val="1"/>
    <w:link w:val="29"/>
    <w:autoRedefine/>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autoRedefine/>
    <w:unhideWhenUsed/>
    <w:qFormat/>
    <w:uiPriority w:val="39"/>
  </w:style>
  <w:style w:type="paragraph" w:styleId="14">
    <w:name w:val="Subtitle"/>
    <w:basedOn w:val="1"/>
    <w:next w:val="1"/>
    <w:link w:val="27"/>
    <w:autoRedefine/>
    <w:qFormat/>
    <w:uiPriority w:val="11"/>
    <w:pPr>
      <w:spacing w:before="50" w:beforeLines="50" w:after="50" w:afterLines="50" w:line="240" w:lineRule="auto"/>
      <w:jc w:val="center"/>
      <w:outlineLvl w:val="1"/>
    </w:pPr>
    <w:rPr>
      <w:rFonts w:asciiTheme="minorHAnsi" w:hAnsiTheme="minorHAnsi"/>
      <w:b/>
      <w:bCs/>
      <w:kern w:val="28"/>
      <w:szCs w:val="32"/>
    </w:rPr>
  </w:style>
  <w:style w:type="paragraph" w:styleId="15">
    <w:name w:val="toc 2"/>
    <w:basedOn w:val="1"/>
    <w:next w:val="1"/>
    <w:autoRedefine/>
    <w:unhideWhenUsed/>
    <w:qFormat/>
    <w:uiPriority w:val="39"/>
    <w:pPr>
      <w:ind w:left="420" w:leftChars="200"/>
    </w:pPr>
  </w:style>
  <w:style w:type="paragraph" w:styleId="16">
    <w:name w:val="Title"/>
    <w:basedOn w:val="1"/>
    <w:next w:val="1"/>
    <w:link w:val="24"/>
    <w:autoRedefine/>
    <w:qFormat/>
    <w:uiPriority w:val="10"/>
    <w:pPr>
      <w:spacing w:before="340" w:after="340"/>
      <w:outlineLvl w:val="0"/>
    </w:pPr>
    <w:rPr>
      <w:rFonts w:eastAsia="黑体" w:asciiTheme="majorHAnsi" w:hAnsiTheme="majorHAnsi" w:cstheme="majorBidi"/>
      <w:b/>
      <w:bCs/>
      <w:sz w:val="36"/>
      <w:szCs w:val="32"/>
    </w:rPr>
  </w:style>
  <w:style w:type="paragraph" w:styleId="17">
    <w:name w:val="Body Text First Indent 2"/>
    <w:basedOn w:val="9"/>
    <w:link w:val="36"/>
    <w:autoRedefine/>
    <w:unhideWhenUsed/>
    <w:qFormat/>
    <w:uiPriority w:val="99"/>
    <w:pPr>
      <w:widowControl w:val="0"/>
      <w:spacing w:after="120"/>
      <w:ind w:left="420" w:leftChars="200" w:firstLine="420"/>
    </w:pPr>
    <w:rPr>
      <w:rFonts w:hAnsi="Courier New" w:cs="宋体"/>
      <w:spacing w:val="-4"/>
      <w:kern w:val="2"/>
      <w:sz w:val="21"/>
      <w:szCs w:val="21"/>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2">
    <w:name w:val="Normal Indent1"/>
    <w:next w:val="7"/>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customStyle="1" w:styleId="23">
    <w:name w:val="标题 1 字符"/>
    <w:basedOn w:val="20"/>
    <w:link w:val="2"/>
    <w:autoRedefine/>
    <w:qFormat/>
    <w:uiPriority w:val="9"/>
    <w:rPr>
      <w:b/>
      <w:bCs/>
      <w:kern w:val="44"/>
      <w:sz w:val="44"/>
      <w:szCs w:val="44"/>
    </w:rPr>
  </w:style>
  <w:style w:type="character" w:customStyle="1" w:styleId="24">
    <w:name w:val="标题 字符"/>
    <w:basedOn w:val="20"/>
    <w:link w:val="16"/>
    <w:autoRedefine/>
    <w:qFormat/>
    <w:uiPriority w:val="10"/>
    <w:rPr>
      <w:rFonts w:eastAsia="黑体" w:asciiTheme="majorHAnsi" w:hAnsiTheme="majorHAnsi" w:cstheme="majorBidi"/>
      <w:b/>
      <w:bCs/>
      <w:sz w:val="36"/>
      <w:szCs w:val="32"/>
    </w:rPr>
  </w:style>
  <w:style w:type="character" w:customStyle="1" w:styleId="25">
    <w:name w:val="标题 2 字符"/>
    <w:basedOn w:val="20"/>
    <w:link w:val="3"/>
    <w:autoRedefine/>
    <w:qFormat/>
    <w:uiPriority w:val="9"/>
    <w:rPr>
      <w:rFonts w:eastAsia="黑体" w:asciiTheme="majorAscii" w:hAnsiTheme="majorAscii" w:cstheme="majorBidi"/>
      <w:bCs/>
      <w:sz w:val="30"/>
      <w:szCs w:val="32"/>
    </w:rPr>
  </w:style>
  <w:style w:type="character" w:customStyle="1" w:styleId="26">
    <w:name w:val="标题 3 字符"/>
    <w:basedOn w:val="20"/>
    <w:link w:val="4"/>
    <w:autoRedefine/>
    <w:qFormat/>
    <w:uiPriority w:val="9"/>
    <w:rPr>
      <w:rFonts w:eastAsia="黑体"/>
      <w:bCs/>
      <w:sz w:val="28"/>
      <w:szCs w:val="32"/>
    </w:rPr>
  </w:style>
  <w:style w:type="character" w:customStyle="1" w:styleId="27">
    <w:name w:val="副标题 字符"/>
    <w:basedOn w:val="20"/>
    <w:link w:val="14"/>
    <w:autoRedefine/>
    <w:qFormat/>
    <w:uiPriority w:val="11"/>
    <w:rPr>
      <w:rFonts w:eastAsia="宋体"/>
      <w:b/>
      <w:bCs/>
      <w:kern w:val="28"/>
      <w:sz w:val="24"/>
      <w:szCs w:val="32"/>
    </w:rPr>
  </w:style>
  <w:style w:type="character" w:customStyle="1" w:styleId="28">
    <w:name w:val="页眉 字符"/>
    <w:basedOn w:val="20"/>
    <w:link w:val="12"/>
    <w:autoRedefine/>
    <w:qFormat/>
    <w:uiPriority w:val="99"/>
    <w:rPr>
      <w:rFonts w:ascii="Times New Roman" w:hAnsi="Times New Roman" w:eastAsia="宋体"/>
      <w:sz w:val="18"/>
      <w:szCs w:val="18"/>
    </w:rPr>
  </w:style>
  <w:style w:type="character" w:customStyle="1" w:styleId="29">
    <w:name w:val="页脚 字符"/>
    <w:basedOn w:val="20"/>
    <w:link w:val="11"/>
    <w:autoRedefine/>
    <w:qFormat/>
    <w:uiPriority w:val="99"/>
    <w:rPr>
      <w:rFonts w:ascii="Times New Roman" w:hAnsi="Times New Roman" w:eastAsia="宋体"/>
      <w:sz w:val="18"/>
      <w:szCs w:val="18"/>
    </w:rPr>
  </w:style>
  <w:style w:type="character" w:customStyle="1" w:styleId="30">
    <w:name w:val="font11"/>
    <w:basedOn w:val="20"/>
    <w:autoRedefine/>
    <w:qFormat/>
    <w:uiPriority w:val="0"/>
    <w:rPr>
      <w:rFonts w:hint="eastAsia" w:ascii="宋体" w:hAnsi="宋体" w:eastAsia="宋体"/>
      <w:color w:val="000000"/>
      <w:sz w:val="20"/>
      <w:szCs w:val="20"/>
      <w:u w:val="none"/>
    </w:rPr>
  </w:style>
  <w:style w:type="character" w:customStyle="1" w:styleId="31">
    <w:name w:val="font21"/>
    <w:basedOn w:val="20"/>
    <w:autoRedefine/>
    <w:qFormat/>
    <w:uiPriority w:val="0"/>
    <w:rPr>
      <w:rFonts w:hint="eastAsia" w:ascii="宋体" w:hAnsi="宋体" w:eastAsia="宋体"/>
      <w:color w:val="000000"/>
      <w:sz w:val="20"/>
      <w:szCs w:val="20"/>
      <w:u w:val="none"/>
    </w:rPr>
  </w:style>
  <w:style w:type="character" w:customStyle="1" w:styleId="32">
    <w:name w:val="标题 4 字符"/>
    <w:basedOn w:val="20"/>
    <w:link w:val="5"/>
    <w:autoRedefine/>
    <w:qFormat/>
    <w:uiPriority w:val="9"/>
    <w:rPr>
      <w:rFonts w:eastAsia="黑体" w:asciiTheme="majorHAnsi" w:hAnsiTheme="majorHAnsi" w:cstheme="majorBidi"/>
      <w:bCs/>
      <w:sz w:val="24"/>
      <w:szCs w:val="28"/>
    </w:rPr>
  </w:style>
  <w:style w:type="table" w:customStyle="1" w:styleId="33">
    <w:name w:val="无格式表格 21"/>
    <w:basedOn w:val="1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34">
    <w:name w:val="标题 5 字符"/>
    <w:basedOn w:val="20"/>
    <w:link w:val="6"/>
    <w:autoRedefine/>
    <w:qFormat/>
    <w:uiPriority w:val="9"/>
    <w:rPr>
      <w:rFonts w:ascii="Times New Roman" w:hAnsi="Times New Roman" w:eastAsia="宋体"/>
      <w:bCs/>
      <w:sz w:val="18"/>
      <w:szCs w:val="28"/>
    </w:rPr>
  </w:style>
  <w:style w:type="paragraph" w:customStyle="1" w:styleId="35">
    <w:name w:val="TOC 标题1"/>
    <w:basedOn w:val="2"/>
    <w:next w:val="1"/>
    <w:autoRedefine/>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正文文本首行缩进 2 字符"/>
    <w:basedOn w:val="20"/>
    <w:link w:val="17"/>
    <w:autoRedefine/>
    <w:qFormat/>
    <w:uiPriority w:val="99"/>
    <w:rPr>
      <w:rFonts w:ascii="宋体" w:hAnsi="Courier New" w:cs="宋体"/>
      <w:spacing w:val="-4"/>
      <w:kern w:val="2"/>
      <w:sz w:val="21"/>
      <w:szCs w:val="21"/>
    </w:rPr>
  </w:style>
  <w:style w:type="character" w:customStyle="1" w:styleId="37">
    <w:name w:val="正文文本 字符"/>
    <w:basedOn w:val="20"/>
    <w:link w:val="8"/>
    <w:autoRedefine/>
    <w:qFormat/>
    <w:uiPriority w:val="99"/>
    <w:rPr>
      <w:rFonts w:cstheme="minorBidi"/>
      <w:kern w:val="2"/>
      <w:sz w:val="28"/>
      <w:szCs w:val="22"/>
    </w:rPr>
  </w:style>
  <w:style w:type="paragraph" w:styleId="38">
    <w:name w:val="List Paragraph"/>
    <w:basedOn w:val="1"/>
    <w:autoRedefine/>
    <w:qFormat/>
    <w:uiPriority w:val="34"/>
    <w:pPr>
      <w:spacing w:line="240" w:lineRule="auto"/>
      <w:ind w:firstLine="420"/>
    </w:pPr>
    <w:rPr>
      <w:rFonts w:asciiTheme="minorHAnsi" w:hAnsiTheme="minorHAnsi" w:eastAsiaTheme="minorEastAsia"/>
      <w:sz w:val="21"/>
    </w:rPr>
  </w:style>
  <w:style w:type="table" w:customStyle="1" w:styleId="39">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40">
    <w:name w:val="表格文字1"/>
    <w:basedOn w:val="1"/>
    <w:qFormat/>
    <w:uiPriority w:val="0"/>
    <w:pPr>
      <w:tabs>
        <w:tab w:val="left" w:pos="0"/>
      </w:tabs>
      <w:autoSpaceDE w:val="0"/>
      <w:autoSpaceDN w:val="0"/>
      <w:adjustRightInd w:val="0"/>
      <w:ind w:left="57" w:right="57"/>
      <w:jc w:val="center"/>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chart" Target="charts/chart2.xml"/><Relationship Id="rId26" Type="http://schemas.openxmlformats.org/officeDocument/2006/relationships/chart" Target="charts/chart1.xml"/><Relationship Id="rId25" Type="http://schemas.openxmlformats.org/officeDocument/2006/relationships/oleObject" Target="embeddings/oleObject3.bin"/><Relationship Id="rId24" Type="http://schemas.openxmlformats.org/officeDocument/2006/relationships/image" Target="media/image3.emf"/><Relationship Id="rId23" Type="http://schemas.openxmlformats.org/officeDocument/2006/relationships/oleObject" Target="embeddings/oleObject2.bin"/><Relationship Id="rId22" Type="http://schemas.openxmlformats.org/officeDocument/2006/relationships/image" Target="media/image2.emf"/><Relationship Id="rId21" Type="http://schemas.openxmlformats.org/officeDocument/2006/relationships/oleObject" Target="embeddings/oleObject1.bin"/><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产品生命周期碳足迹情况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[工作簿1]Sheet1!$I$66:$I$70</c:f>
              <c:strCache>
                <c:ptCount val="5"/>
                <c:pt idx="0">
                  <c:v>金属密封盖原材料的制备</c:v>
                </c:pt>
                <c:pt idx="1">
                  <c:v>金属密封盖采购阶段</c:v>
                </c:pt>
                <c:pt idx="2">
                  <c:v>金属密封盖生产阶段</c:v>
                </c:pt>
                <c:pt idx="3">
                  <c:v>金属密封盖销售阶段</c:v>
                </c:pt>
                <c:pt idx="4">
                  <c:v>金属密封盖报废阶段</c:v>
                </c:pt>
              </c:strCache>
            </c:strRef>
          </c:cat>
          <c:val>
            <c:numRef>
              <c:f>[工作簿1]Sheet1!$J$66:$J$70</c:f>
              <c:numCache>
                <c:formatCode>0.00E+00</c:formatCode>
                <c:ptCount val="5"/>
                <c:pt idx="0">
                  <c:v>3744.066</c:v>
                </c:pt>
                <c:pt idx="1">
                  <c:v>17.2</c:v>
                </c:pt>
                <c:pt idx="2">
                  <c:v>0.27633</c:v>
                </c:pt>
                <c:pt idx="3">
                  <c:v>50.77</c:v>
                </c:pt>
                <c:pt idx="4">
                  <c:v>6.93</c:v>
                </c:pt>
              </c:numCache>
            </c:numRef>
          </c:val>
        </c:ser>
        <c:dLbls>
          <c:showLegendKey val="0"/>
          <c:showVal val="0"/>
          <c:showCatName val="0"/>
          <c:showSerName val="0"/>
          <c:showPercent val="0"/>
          <c:showBubbleSize val="0"/>
        </c:dLbls>
        <c:gapWidth val="246"/>
        <c:overlap val="-28"/>
        <c:axId val="148980669"/>
        <c:axId val="91923029"/>
      </c:barChart>
      <c:catAx>
        <c:axId val="1489806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923029"/>
        <c:crosses val="autoZero"/>
        <c:auto val="1"/>
        <c:lblAlgn val="ctr"/>
        <c:lblOffset val="100"/>
        <c:noMultiLvlLbl val="0"/>
      </c:catAx>
      <c:valAx>
        <c:axId val="91923029"/>
        <c:scaling>
          <c:orientation val="minMax"/>
        </c:scaling>
        <c:delete val="0"/>
        <c:axPos val="l"/>
        <c:majorGridlines>
          <c:spPr>
            <a:ln w="9525" cap="flat" cmpd="sng" algn="ctr">
              <a:solidFill>
                <a:schemeClr val="lt1">
                  <a:lumMod val="90200"/>
                </a:schemeClr>
              </a:solidFill>
              <a:round/>
            </a:ln>
            <a:effectLst/>
          </c:spPr>
        </c:majorGridlines>
        <c:numFmt formatCode="0.00E+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9806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0609d7f-eeff-4260-a7d2-71b0bb5c929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产品生命周期碳排放比例分析图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Pt>
            <c:idx val="4"/>
            <c:bubble3D val="0"/>
            <c:spPr>
              <a:solidFill>
                <a:schemeClr val="accent5"/>
              </a:solidFill>
              <a:ln>
                <a:solidFill>
                  <a:schemeClr val="bg1"/>
                </a:solidFill>
              </a:ln>
              <a:effectLst/>
              <a:scene3d>
                <a:camera prst="orthographicFront"/>
                <a:lightRig rig="threePt" dir="t"/>
              </a:scene3d>
              <a:sp3d contourW="9525"/>
            </c:spPr>
          </c:dPt>
          <c:dLbls>
            <c:dLbl>
              <c:idx val="1"/>
              <c:layout>
                <c:manualLayout>
                  <c:x val="-0.0600157936299026"/>
                  <c:y val="-0.06194895591647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03474598578573"/>
                  <c:y val="-0.03039443155452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751513556199"/>
                  <c:y val="-0.05290023201856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39905238220584"/>
                  <c:y val="-0.006032482598607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[工作簿1]Sheet1!$I$66:$I$70</c:f>
              <c:strCache>
                <c:ptCount val="5"/>
                <c:pt idx="0">
                  <c:v>金属密封盖原材料的制备</c:v>
                </c:pt>
                <c:pt idx="1">
                  <c:v>金属密封盖采购阶段</c:v>
                </c:pt>
                <c:pt idx="2">
                  <c:v>金属密封盖生产阶段</c:v>
                </c:pt>
                <c:pt idx="3">
                  <c:v>金属密封盖销售阶段</c:v>
                </c:pt>
                <c:pt idx="4">
                  <c:v>金属密封盖报废阶段</c:v>
                </c:pt>
              </c:strCache>
            </c:strRef>
          </c:cat>
          <c:val>
            <c:numRef>
              <c:f>[工作簿1]Sheet1!$J$66:$J$70</c:f>
              <c:numCache>
                <c:formatCode>0.00E+00</c:formatCode>
                <c:ptCount val="5"/>
                <c:pt idx="0">
                  <c:v>3744.066</c:v>
                </c:pt>
                <c:pt idx="1">
                  <c:v>17.2</c:v>
                </c:pt>
                <c:pt idx="2">
                  <c:v>0.27633</c:v>
                </c:pt>
                <c:pt idx="3">
                  <c:v>50.77</c:v>
                </c:pt>
                <c:pt idx="4">
                  <c:v>6.93</c:v>
                </c:pt>
              </c:numCache>
            </c:numRef>
          </c:val>
        </c:ser>
        <c:dLbls>
          <c:showLegendKey val="0"/>
          <c:showVal val="1"/>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c24ac3a-7b3e-4276-93cb-07a186af68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CDD21-A525-4AC7-BDC6-8F49BAC58BA1}">
  <ds:schemaRefs/>
</ds:datastoreItem>
</file>

<file path=docProps/app.xml><?xml version="1.0" encoding="utf-8"?>
<Properties xmlns="http://schemas.openxmlformats.org/officeDocument/2006/extended-properties" xmlns:vt="http://schemas.openxmlformats.org/officeDocument/2006/docPropsVTypes">
  <Template>Normal</Template>
  <Pages>36</Pages>
  <Words>3860</Words>
  <Characters>4883</Characters>
  <Lines>409</Lines>
  <Paragraphs>115</Paragraphs>
  <TotalTime>5</TotalTime>
  <ScaleCrop>false</ScaleCrop>
  <LinksUpToDate>false</LinksUpToDate>
  <CharactersWithSpaces>5172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2022-08-05T10:55:00Z</dcterms:created>
  <dc:creator>董 淑孟</dc:creator>
  <cp:lastModifiedBy>轻♀雨</cp:lastModifiedBy>
  <dcterms:modified xsi:type="dcterms:W3CDTF">2025-04-23T08:09:54Z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9BA2749313BC46AD8100BEE352CE48F4_13</vt:lpwstr>
  </property>
  <property fmtid="{D5CDD505-2E9C-101B-9397-08002B2CF9AE}" pid="4" name="KSOTemplateDocerSaveRecord">
    <vt:lpwstr>eyJoZGlkIjoiMTVkODJiNDc2MzkzMzU4MjE0MzNjNmYwZjE1ZTE2N2QiLCJ1c2VySWQiOiI0MzU0OTkwOTcifQ==</vt:lpwstr>
  </property>
</Properties>
</file>